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core.xml" Type="http://schemas.openxmlformats.org/package/2006/relationships/metadata/core-properties" Id="rId3"/><Relationship Target="docProps/thumbnail.emf" Type="http://schemas.openxmlformats.org/package/2006/relationships/metadata/thumbnail" Id="rId2"/><Relationship Target="word/document.xml" Type="http://schemas.openxmlformats.org/officeDocument/2006/relationships/officeDocument" Id="rId1"/><Relationship Target="docProps/custom.xml" Type="http://schemas.openxmlformats.org/officeDocument/2006/relationships/custom-properties" Id="rId5"/><Relationship Target="docProps/app.xml" Type="http://schemas.openxmlformats.org/officeDocument/2006/relationships/extended-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3435EB" w:rsidR="0095712D" w:rsidP="0095712D" w:rsidRDefault="0095712D" w14:paraId="878e3d4" w14:textId="878e3d4">
      <w:pPr>
        <w:spacing w:after="0" w:line="240" w:lineRule="auto"/>
        <w15:collapsed w:val="false"/>
        <w:rPr>
          <w:rFonts w:eastAsia="Times New Roman" w:cs="Arial"/>
          <w:bCs/>
          <w:spacing w:val="8"/>
          <w:szCs w:val="24"/>
          <w:lang w:eastAsia="hr-HR"/>
        </w:rPr>
      </w:pPr>
      <w:bookmarkStart w:name="_GoBack" w:id="0"/>
      <w:bookmarkEnd w:id="0"/>
      <w:r w:rsidRPr="003435EB">
        <w:rPr>
          <w:rFonts w:eastAsia="Times New Roman" w:cs="Arial"/>
          <w:bCs/>
          <w:szCs w:val="24"/>
          <w:lang w:eastAsia="hr-HR"/>
        </w:rPr>
        <w:t xml:space="preserve">REPUBLIKA HRVATSKA </w:t>
      </w:r>
      <w:r w:rsidRPr="003435EB">
        <w:rPr>
          <w:rFonts w:eastAsia="Times New Roman" w:cs="Arial"/>
          <w:bCs/>
          <w:szCs w:val="24"/>
          <w:lang w:eastAsia="hr-HR"/>
        </w:rPr>
        <w:tab/>
      </w:r>
      <w:r w:rsidRPr="003435EB">
        <w:rPr>
          <w:rFonts w:eastAsia="Times New Roman" w:cs="Arial"/>
          <w:bCs/>
          <w:szCs w:val="24"/>
          <w:lang w:eastAsia="hr-HR"/>
        </w:rPr>
        <w:tab/>
      </w:r>
      <w:r w:rsidRPr="003435EB">
        <w:rPr>
          <w:rFonts w:eastAsia="Times New Roman" w:cs="Arial"/>
          <w:bCs/>
          <w:szCs w:val="24"/>
          <w:lang w:eastAsia="hr-HR"/>
        </w:rPr>
        <w:tab/>
      </w:r>
      <w:r w:rsidRPr="003435EB">
        <w:rPr>
          <w:rFonts w:eastAsia="Times New Roman" w:cs="Arial"/>
          <w:bCs/>
          <w:szCs w:val="24"/>
          <w:lang w:eastAsia="hr-HR"/>
        </w:rPr>
        <w:tab/>
        <w:t xml:space="preserve">          </w:t>
      </w:r>
      <w:r w:rsidRPr="003435EB">
        <w:rPr>
          <w:rFonts w:eastAsia="Times New Roman" w:cs="Arial"/>
          <w:bCs/>
          <w:szCs w:val="24"/>
          <w:lang w:eastAsia="hr-HR"/>
        </w:rPr>
        <w:tab/>
      </w:r>
      <w:r w:rsidRPr="003435EB">
        <w:rPr>
          <w:rFonts w:eastAsia="Times New Roman" w:cs="Arial"/>
          <w:bCs/>
          <w:szCs w:val="24"/>
          <w:lang w:eastAsia="hr-HR"/>
        </w:rPr>
        <w:tab/>
        <w:t xml:space="preserve">   </w:t>
      </w:r>
      <w:r w:rsidRPr="003435EB">
        <w:rPr>
          <w:rFonts w:eastAsia="Times New Roman" w:cs="Arial"/>
          <w:bCs/>
          <w:color w:val="7F7F7F"/>
          <w:szCs w:val="24"/>
          <w:lang w:eastAsia="hr-HR"/>
        </w:rPr>
        <w:t xml:space="preserve">         </w:t>
      </w:r>
    </w:p>
    <w:p w:rsidRPr="003435EB" w:rsidR="0095712D" w:rsidP="0095712D" w:rsidRDefault="0095712D">
      <w:pPr>
        <w:spacing w:after="0" w:line="240" w:lineRule="auto"/>
        <w:rPr>
          <w:rFonts w:eastAsia="Times New Roman" w:cs="Arial"/>
          <w:bCs/>
          <w:szCs w:val="24"/>
          <w:lang w:eastAsia="hr-HR"/>
        </w:rPr>
      </w:pPr>
      <w:r w:rsidRPr="003435EB">
        <w:rPr>
          <w:rFonts w:eastAsia="Times New Roman" w:cs="Arial"/>
          <w:bCs/>
          <w:szCs w:val="24"/>
          <w:lang w:eastAsia="hr-HR"/>
        </w:rPr>
        <w:t>TRGOVAČKI SUD U PAZINU</w:t>
      </w:r>
      <w:r w:rsidRPr="003435EB">
        <w:rPr>
          <w:rFonts w:eastAsia="Times New Roman" w:cs="Arial"/>
          <w:bCs/>
          <w:szCs w:val="24"/>
          <w:lang w:eastAsia="hr-HR"/>
        </w:rPr>
        <w:tab/>
      </w:r>
      <w:r w:rsidRPr="003435EB">
        <w:rPr>
          <w:rFonts w:eastAsia="Times New Roman" w:cs="Arial"/>
          <w:bCs/>
          <w:szCs w:val="24"/>
          <w:lang w:eastAsia="hr-HR"/>
        </w:rPr>
        <w:tab/>
      </w:r>
      <w:r w:rsidRPr="003435EB">
        <w:rPr>
          <w:rFonts w:eastAsia="Times New Roman" w:cs="Arial"/>
          <w:bCs/>
          <w:szCs w:val="24"/>
          <w:lang w:eastAsia="hr-HR"/>
        </w:rPr>
        <w:tab/>
      </w:r>
      <w:r w:rsidRPr="003435EB">
        <w:rPr>
          <w:rFonts w:eastAsia="Times New Roman" w:cs="Arial"/>
          <w:bCs/>
          <w:szCs w:val="24"/>
          <w:lang w:eastAsia="hr-HR"/>
        </w:rPr>
        <w:tab/>
      </w:r>
      <w:r w:rsidRPr="003435EB">
        <w:rPr>
          <w:rFonts w:eastAsia="Times New Roman" w:cs="Arial"/>
          <w:bCs/>
          <w:szCs w:val="24"/>
          <w:lang w:eastAsia="hr-HR"/>
        </w:rPr>
        <w:tab/>
        <w:t xml:space="preserve">           </w:t>
      </w:r>
    </w:p>
    <w:p w:rsidRPr="003435EB" w:rsidR="0095712D" w:rsidP="0095712D" w:rsidRDefault="0095712D">
      <w:pPr>
        <w:spacing w:after="0" w:line="240" w:lineRule="auto"/>
        <w:rPr>
          <w:rFonts w:eastAsia="Times New Roman" w:cs="Arial"/>
          <w:bCs/>
          <w:szCs w:val="24"/>
          <w:lang w:eastAsia="hr-HR"/>
        </w:rPr>
      </w:pPr>
      <w:r w:rsidRPr="003435EB">
        <w:rPr>
          <w:rFonts w:eastAsia="Times New Roman" w:cs="Arial"/>
          <w:bCs/>
          <w:szCs w:val="24"/>
          <w:lang w:eastAsia="hr-HR"/>
        </w:rPr>
        <w:t>52000 Pazin, Dršćevka 1</w:t>
      </w:r>
    </w:p>
    <w:p w:rsidRPr="003435EB" w:rsidR="0095712D" w:rsidP="0095712D" w:rsidRDefault="0095712D">
      <w:pPr>
        <w:spacing w:after="0" w:line="240" w:lineRule="auto"/>
        <w:ind w:left="6372" w:firstLine="708"/>
        <w:rPr>
          <w:rFonts w:eastAsia="Times New Roman" w:cs="Arial"/>
          <w:bCs/>
          <w:szCs w:val="24"/>
          <w:lang w:eastAsia="hr-HR"/>
        </w:rPr>
      </w:pPr>
      <w:r w:rsidRPr="003435EB">
        <w:rPr>
          <w:rFonts w:eastAsia="Times New Roman" w:cs="Arial"/>
          <w:bCs/>
          <w:spacing w:val="8"/>
          <w:szCs w:val="24"/>
          <w:lang w:eastAsia="hr-HR"/>
        </w:rPr>
        <w:t xml:space="preserve"> </w:t>
      </w:r>
      <w:r>
        <w:rPr>
          <w:rFonts w:eastAsia="Times New Roman" w:cs="Arial"/>
          <w:bCs/>
          <w:spacing w:val="8"/>
          <w:szCs w:val="24"/>
          <w:lang w:eastAsia="hr-HR"/>
        </w:rPr>
        <w:t xml:space="preserve">   </w:t>
      </w:r>
      <w:r w:rsidRPr="00772849">
        <w:rPr>
          <w:rFonts w:eastAsia="Times New Roman" w:cs="Arial"/>
          <w:szCs w:val="24"/>
          <w:lang w:eastAsia="hr-HR"/>
        </w:rPr>
        <w:t>St-155/</w:t>
      </w:r>
      <w:r w:rsidRPr="000F4F71">
        <w:rPr>
          <w:rFonts w:eastAsia="Times New Roman" w:cs="Arial"/>
          <w:szCs w:val="24"/>
          <w:lang w:eastAsia="hr-HR"/>
        </w:rPr>
        <w:t>2022-</w:t>
      </w:r>
      <w:r w:rsidRPr="000F4F71" w:rsidR="000F4F71">
        <w:rPr>
          <w:rFonts w:eastAsia="Times New Roman" w:cs="Arial"/>
          <w:szCs w:val="24"/>
          <w:lang w:eastAsia="hr-HR"/>
        </w:rPr>
        <w:t>81</w:t>
      </w:r>
    </w:p>
    <w:p w:rsidR="0095712D" w:rsidP="0095712D" w:rsidRDefault="0095712D">
      <w:pPr>
        <w:spacing w:after="0" w:line="240" w:lineRule="auto"/>
        <w:rPr>
          <w:rFonts w:eastAsia="Times New Roman" w:cs="Arial"/>
          <w:bCs/>
          <w:szCs w:val="24"/>
          <w:lang w:eastAsia="hr-HR"/>
        </w:rPr>
      </w:pPr>
    </w:p>
    <w:p w:rsidRPr="003435EB" w:rsidR="0095712D" w:rsidP="0095712D" w:rsidRDefault="0095712D">
      <w:pPr>
        <w:spacing w:after="0" w:line="240" w:lineRule="auto"/>
        <w:rPr>
          <w:rFonts w:eastAsia="Times New Roman" w:cs="Arial"/>
          <w:bCs/>
          <w:szCs w:val="24"/>
          <w:lang w:eastAsia="hr-HR"/>
        </w:rPr>
      </w:pPr>
    </w:p>
    <w:p w:rsidRPr="003435EB" w:rsidR="0095712D" w:rsidP="0095712D" w:rsidRDefault="0095712D">
      <w:pPr>
        <w:spacing w:after="0" w:line="240" w:lineRule="auto"/>
        <w:jc w:val="center"/>
        <w:rPr>
          <w:rFonts w:eastAsia="Times New Roman" w:cs="Arial"/>
          <w:bCs/>
          <w:szCs w:val="24"/>
          <w:lang w:eastAsia="hr-HR"/>
        </w:rPr>
      </w:pPr>
      <w:r w:rsidRPr="003435EB">
        <w:rPr>
          <w:rFonts w:eastAsia="Times New Roman" w:cs="Arial"/>
          <w:bCs/>
          <w:szCs w:val="24"/>
          <w:lang w:eastAsia="hr-HR"/>
        </w:rPr>
        <w:t>Z A P I S N I K</w:t>
      </w:r>
    </w:p>
    <w:p w:rsidRPr="008250E9" w:rsidR="0095712D" w:rsidP="0095712D" w:rsidRDefault="0095712D">
      <w:pPr>
        <w:spacing w:after="0" w:line="240" w:lineRule="auto"/>
        <w:jc w:val="center"/>
        <w:rPr>
          <w:rFonts w:eastAsia="Times New Roman" w:cs="Arial"/>
          <w:bCs/>
          <w:szCs w:val="24"/>
          <w:lang w:eastAsia="hr-HR"/>
        </w:rPr>
      </w:pPr>
      <w:r w:rsidRPr="008250E9">
        <w:rPr>
          <w:rFonts w:eastAsia="Times New Roman" w:cs="Arial"/>
          <w:bCs/>
          <w:szCs w:val="24"/>
          <w:lang w:eastAsia="hr-HR"/>
        </w:rPr>
        <w:t xml:space="preserve">od </w:t>
      </w:r>
      <w:r>
        <w:rPr>
          <w:rFonts w:eastAsia="Times New Roman" w:cs="Arial"/>
          <w:bCs/>
          <w:szCs w:val="24"/>
          <w:lang w:eastAsia="hr-HR"/>
        </w:rPr>
        <w:t>27. lipnja</w:t>
      </w:r>
      <w:r w:rsidRPr="008250E9">
        <w:rPr>
          <w:rFonts w:eastAsia="Times New Roman" w:cs="Arial"/>
          <w:bCs/>
          <w:szCs w:val="24"/>
          <w:lang w:eastAsia="hr-HR"/>
        </w:rPr>
        <w:t xml:space="preserve"> 2024.</w:t>
      </w:r>
    </w:p>
    <w:p w:rsidRPr="003435EB" w:rsidR="0095712D" w:rsidP="0095712D" w:rsidRDefault="0095712D">
      <w:pPr>
        <w:spacing w:after="0" w:line="240" w:lineRule="auto"/>
        <w:jc w:val="center"/>
        <w:rPr>
          <w:rFonts w:eastAsia="Times New Roman" w:cs="Arial"/>
          <w:bCs/>
          <w:szCs w:val="24"/>
          <w:lang w:eastAsia="hr-HR"/>
        </w:rPr>
      </w:pPr>
      <w:r w:rsidRPr="003435EB">
        <w:rPr>
          <w:rFonts w:eastAsia="Times New Roman" w:cs="Arial"/>
          <w:bCs/>
          <w:szCs w:val="24"/>
          <w:lang w:eastAsia="hr-HR"/>
        </w:rPr>
        <w:t xml:space="preserve">Sastavljen kod Trgovačkog suda u Pazinu o skupštini vjerovnika, </w:t>
      </w:r>
    </w:p>
    <w:p w:rsidRPr="003435EB" w:rsidR="0095712D" w:rsidP="0095712D" w:rsidRDefault="0095712D">
      <w:pPr>
        <w:spacing w:after="0" w:line="240" w:lineRule="auto"/>
        <w:jc w:val="center"/>
        <w:rPr>
          <w:rFonts w:eastAsia="Times New Roman" w:cs="Arial"/>
          <w:bCs/>
          <w:szCs w:val="24"/>
          <w:lang w:eastAsia="hr-HR"/>
        </w:rPr>
      </w:pPr>
      <w:r w:rsidRPr="003435EB">
        <w:rPr>
          <w:rFonts w:eastAsia="Times New Roman" w:cs="Arial"/>
          <w:bCs/>
          <w:szCs w:val="24"/>
          <w:lang w:eastAsia="hr-HR"/>
        </w:rPr>
        <w:t xml:space="preserve">u stečajnom postupku nad dužnikom </w:t>
      </w:r>
    </w:p>
    <w:p w:rsidRPr="003435EB" w:rsidR="0095712D" w:rsidP="0095712D" w:rsidRDefault="0095712D">
      <w:pPr>
        <w:spacing w:after="0" w:line="240" w:lineRule="auto"/>
        <w:jc w:val="center"/>
        <w:rPr>
          <w:rFonts w:eastAsia="Times New Roman" w:cs="Arial"/>
          <w:bCs/>
          <w:color w:val="7F7F7F"/>
          <w:szCs w:val="24"/>
          <w:lang w:eastAsia="hr-HR"/>
        </w:rPr>
      </w:pPr>
      <w:r w:rsidRPr="00772849">
        <w:rPr>
          <w:rFonts w:cs="Arial"/>
          <w:szCs w:val="24"/>
        </w:rPr>
        <w:t>SORRISO INVEST j.d.o.o. u stečaju, Fažana, Istarska 30, OIB: 11051125458</w:t>
      </w:r>
    </w:p>
    <w:p w:rsidRPr="003435EB" w:rsidR="0095712D" w:rsidP="0095712D" w:rsidRDefault="0095712D">
      <w:pPr>
        <w:spacing w:after="0" w:line="240" w:lineRule="auto"/>
        <w:jc w:val="center"/>
        <w:rPr>
          <w:rFonts w:eastAsia="Times New Roman" w:cs="Arial"/>
          <w:bCs/>
          <w:szCs w:val="24"/>
          <w:lang w:eastAsia="hr-HR"/>
        </w:rPr>
      </w:pPr>
    </w:p>
    <w:p w:rsidR="0095712D" w:rsidP="0095712D" w:rsidRDefault="0095712D">
      <w:pPr>
        <w:spacing w:after="0" w:line="240" w:lineRule="auto"/>
        <w:jc w:val="both"/>
        <w:rPr>
          <w:rFonts w:eastAsia="Times New Roman" w:cs="Arial"/>
          <w:bCs/>
          <w:szCs w:val="24"/>
          <w:lang w:eastAsia="hr-HR"/>
        </w:rPr>
      </w:pPr>
    </w:p>
    <w:p w:rsidRPr="003435EB" w:rsidR="0095712D" w:rsidP="0095712D" w:rsidRDefault="0095712D">
      <w:pPr>
        <w:spacing w:after="0" w:line="240" w:lineRule="auto"/>
        <w:jc w:val="both"/>
        <w:rPr>
          <w:rFonts w:eastAsia="Times New Roman" w:cs="Arial"/>
          <w:bCs/>
          <w:szCs w:val="24"/>
          <w:lang w:eastAsia="hr-HR"/>
        </w:rPr>
      </w:pPr>
      <w:r w:rsidRPr="003435EB">
        <w:rPr>
          <w:rFonts w:eastAsia="Times New Roman" w:cs="Arial"/>
          <w:bCs/>
          <w:szCs w:val="24"/>
          <w:lang w:eastAsia="hr-HR"/>
        </w:rPr>
        <w:t>OD SUDA NAZOČNI:</w:t>
      </w:r>
    </w:p>
    <w:p w:rsidRPr="003435EB" w:rsidR="0095712D" w:rsidP="0095712D" w:rsidRDefault="0095712D">
      <w:pPr>
        <w:spacing w:after="0" w:line="240" w:lineRule="auto"/>
        <w:jc w:val="both"/>
        <w:rPr>
          <w:rFonts w:eastAsia="Times New Roman" w:cs="Arial"/>
          <w:bCs/>
          <w:szCs w:val="24"/>
          <w:lang w:eastAsia="hr-HR"/>
        </w:rPr>
      </w:pPr>
      <w:r w:rsidRPr="003435EB">
        <w:rPr>
          <w:rFonts w:eastAsia="Times New Roman" w:cs="Arial"/>
          <w:bCs/>
          <w:szCs w:val="24"/>
          <w:lang w:eastAsia="hr-HR"/>
        </w:rPr>
        <w:t xml:space="preserve">Adrijana Labinjan Skok, sutkinja </w:t>
      </w:r>
    </w:p>
    <w:p w:rsidRPr="003435EB" w:rsidR="0095712D" w:rsidP="0095712D" w:rsidRDefault="0095712D">
      <w:pPr>
        <w:spacing w:after="0" w:line="240" w:lineRule="auto"/>
        <w:jc w:val="both"/>
        <w:rPr>
          <w:rFonts w:eastAsia="Times New Roman" w:cs="Arial"/>
          <w:bCs/>
          <w:szCs w:val="24"/>
          <w:lang w:eastAsia="hr-HR"/>
        </w:rPr>
      </w:pPr>
      <w:r w:rsidRPr="003435EB">
        <w:rPr>
          <w:rFonts w:eastAsia="Times New Roman" w:cs="Arial"/>
          <w:bCs/>
          <w:szCs w:val="24"/>
          <w:lang w:eastAsia="hr-HR"/>
        </w:rPr>
        <w:t>Jasmina Matika, zapisničarka</w:t>
      </w:r>
    </w:p>
    <w:p w:rsidR="0095712D" w:rsidP="0095712D" w:rsidRDefault="0095712D">
      <w:pPr>
        <w:spacing w:after="0" w:line="240" w:lineRule="auto"/>
        <w:jc w:val="both"/>
        <w:rPr>
          <w:rFonts w:eastAsia="Times New Roman" w:cs="Arial"/>
          <w:bCs/>
          <w:szCs w:val="24"/>
          <w:lang w:eastAsia="hr-HR"/>
        </w:rPr>
      </w:pPr>
    </w:p>
    <w:p w:rsidRPr="003435EB" w:rsidR="0095712D" w:rsidP="0095712D" w:rsidRDefault="0095712D">
      <w:pPr>
        <w:spacing w:after="0" w:line="240" w:lineRule="auto"/>
        <w:jc w:val="both"/>
        <w:rPr>
          <w:rFonts w:eastAsia="Times New Roman" w:cs="Arial"/>
          <w:bCs/>
          <w:szCs w:val="24"/>
          <w:lang w:eastAsia="hr-HR"/>
        </w:rPr>
      </w:pPr>
    </w:p>
    <w:p w:rsidRPr="008250E9" w:rsidR="0095712D" w:rsidP="0095712D" w:rsidRDefault="0095712D">
      <w:pPr>
        <w:spacing w:after="0" w:line="240" w:lineRule="auto"/>
        <w:jc w:val="both"/>
        <w:rPr>
          <w:rFonts w:eastAsia="Times New Roman" w:cs="Arial"/>
          <w:bCs/>
          <w:szCs w:val="24"/>
          <w:lang w:eastAsia="hr-HR"/>
        </w:rPr>
      </w:pPr>
      <w:r>
        <w:rPr>
          <w:rFonts w:eastAsia="Times New Roman" w:cs="Arial"/>
          <w:bCs/>
          <w:szCs w:val="24"/>
          <w:lang w:eastAsia="hr-HR"/>
        </w:rPr>
        <w:t>Početak u 14</w:t>
      </w:r>
      <w:r w:rsidRPr="008250E9">
        <w:rPr>
          <w:rFonts w:eastAsia="Times New Roman" w:cs="Arial"/>
          <w:bCs/>
          <w:szCs w:val="24"/>
          <w:lang w:eastAsia="hr-HR"/>
        </w:rPr>
        <w:t>:</w:t>
      </w:r>
      <w:r w:rsidR="000F4F71">
        <w:rPr>
          <w:rFonts w:eastAsia="Times New Roman" w:cs="Arial"/>
          <w:bCs/>
          <w:szCs w:val="24"/>
          <w:lang w:eastAsia="hr-HR"/>
        </w:rPr>
        <w:t>2</w:t>
      </w:r>
      <w:r>
        <w:rPr>
          <w:rFonts w:eastAsia="Times New Roman" w:cs="Arial"/>
          <w:bCs/>
          <w:szCs w:val="24"/>
          <w:lang w:eastAsia="hr-HR"/>
        </w:rPr>
        <w:t>5</w:t>
      </w:r>
      <w:r w:rsidRPr="008250E9">
        <w:rPr>
          <w:rFonts w:eastAsia="Times New Roman" w:cs="Arial"/>
          <w:bCs/>
          <w:szCs w:val="24"/>
          <w:lang w:eastAsia="hr-HR"/>
        </w:rPr>
        <w:t xml:space="preserve"> sati.</w:t>
      </w:r>
    </w:p>
    <w:p w:rsidR="0095712D" w:rsidP="0095712D" w:rsidRDefault="0095712D">
      <w:pPr>
        <w:spacing w:after="0" w:line="240" w:lineRule="auto"/>
        <w:jc w:val="both"/>
        <w:rPr>
          <w:rFonts w:eastAsia="Times New Roman" w:cs="Arial"/>
          <w:bCs/>
          <w:szCs w:val="24"/>
          <w:lang w:eastAsia="hr-HR"/>
        </w:rPr>
      </w:pPr>
    </w:p>
    <w:p w:rsidRPr="003435EB" w:rsidR="0095712D" w:rsidP="0095712D" w:rsidRDefault="0095712D">
      <w:pPr>
        <w:spacing w:after="0" w:line="240" w:lineRule="auto"/>
        <w:jc w:val="both"/>
        <w:rPr>
          <w:rFonts w:eastAsia="Times New Roman" w:cs="Arial"/>
          <w:bCs/>
          <w:szCs w:val="24"/>
          <w:lang w:eastAsia="hr-HR"/>
        </w:rPr>
      </w:pPr>
    </w:p>
    <w:p w:rsidRPr="003435EB" w:rsidR="0095712D" w:rsidP="0095712D" w:rsidRDefault="0095712D">
      <w:pPr>
        <w:spacing w:after="0" w:line="240" w:lineRule="auto"/>
        <w:jc w:val="both"/>
        <w:rPr>
          <w:rFonts w:eastAsia="Times New Roman" w:cs="Arial"/>
          <w:bCs/>
          <w:szCs w:val="24"/>
          <w:lang w:eastAsia="hr-HR"/>
        </w:rPr>
      </w:pPr>
      <w:r w:rsidRPr="003435EB">
        <w:rPr>
          <w:rFonts w:eastAsia="Times New Roman" w:cs="Arial"/>
          <w:bCs/>
          <w:szCs w:val="24"/>
          <w:lang w:eastAsia="hr-HR"/>
        </w:rPr>
        <w:t>Ročište je javno.</w:t>
      </w:r>
    </w:p>
    <w:p w:rsidR="0095712D" w:rsidP="0095712D" w:rsidRDefault="0095712D">
      <w:pPr>
        <w:spacing w:after="0" w:line="240" w:lineRule="auto"/>
        <w:jc w:val="both"/>
        <w:rPr>
          <w:rFonts w:eastAsia="Times New Roman" w:cs="Arial"/>
          <w:bCs/>
          <w:szCs w:val="24"/>
          <w:lang w:eastAsia="hr-HR"/>
        </w:rPr>
      </w:pPr>
    </w:p>
    <w:p w:rsidRPr="003435EB" w:rsidR="0095712D" w:rsidP="0095712D" w:rsidRDefault="0095712D">
      <w:pPr>
        <w:spacing w:after="0" w:line="240" w:lineRule="auto"/>
        <w:jc w:val="both"/>
        <w:rPr>
          <w:rFonts w:eastAsia="Times New Roman" w:cs="Arial"/>
          <w:bCs/>
          <w:szCs w:val="24"/>
          <w:lang w:eastAsia="hr-HR"/>
        </w:rPr>
      </w:pPr>
    </w:p>
    <w:p w:rsidRPr="000F4F71" w:rsidR="0095712D" w:rsidP="0095712D" w:rsidRDefault="0095712D">
      <w:pPr>
        <w:spacing w:after="0" w:line="240" w:lineRule="auto"/>
        <w:jc w:val="both"/>
        <w:rPr>
          <w:rFonts w:eastAsia="Times New Roman" w:cs="Arial"/>
          <w:bCs/>
          <w:szCs w:val="24"/>
          <w:lang w:eastAsia="hr-HR"/>
        </w:rPr>
      </w:pPr>
      <w:r w:rsidRPr="000F4F71">
        <w:rPr>
          <w:rFonts w:eastAsia="Times New Roman" w:cs="Arial"/>
          <w:bCs/>
          <w:szCs w:val="24"/>
          <w:lang w:eastAsia="hr-HR"/>
        </w:rPr>
        <w:t>Utvrđuje se da su pristupili:</w:t>
      </w:r>
    </w:p>
    <w:p w:rsidRPr="000F4F71" w:rsidR="0095712D" w:rsidP="0095712D" w:rsidRDefault="0095712D">
      <w:pPr>
        <w:spacing w:after="0" w:line="240" w:lineRule="auto"/>
        <w:jc w:val="both"/>
        <w:rPr>
          <w:rFonts w:eastAsia="Times New Roman" w:cs="Arial"/>
          <w:bCs/>
          <w:szCs w:val="24"/>
          <w:lang w:eastAsia="hr-HR"/>
        </w:rPr>
      </w:pPr>
      <w:r w:rsidRPr="000F4F71">
        <w:rPr>
          <w:rFonts w:eastAsia="Times New Roman" w:cs="Arial"/>
          <w:bCs/>
          <w:szCs w:val="24"/>
          <w:lang w:eastAsia="hr-HR"/>
        </w:rPr>
        <w:t>- stečajna upraviteljica Marijana Babić</w:t>
      </w:r>
    </w:p>
    <w:p w:rsidRPr="000F4F71" w:rsidR="0095712D" w:rsidP="0095712D" w:rsidRDefault="0095712D">
      <w:pPr>
        <w:spacing w:after="0" w:line="240" w:lineRule="auto"/>
        <w:jc w:val="both"/>
        <w:rPr>
          <w:rFonts w:eastAsia="Times New Roman" w:cs="Arial"/>
          <w:bCs/>
          <w:szCs w:val="24"/>
          <w:lang w:eastAsia="hr-HR"/>
        </w:rPr>
      </w:pPr>
      <w:r w:rsidRPr="000F4F71">
        <w:rPr>
          <w:rFonts w:eastAsia="Times New Roman" w:cs="Arial"/>
          <w:bCs/>
          <w:szCs w:val="24"/>
          <w:lang w:eastAsia="hr-HR"/>
        </w:rPr>
        <w:t>- za Republiku Hrvatsku viša državnoodvjetnička savjetnica u ŽDO u Puli, Dunja Kalčić</w:t>
      </w:r>
    </w:p>
    <w:p w:rsidRPr="000F4F71" w:rsidR="0095712D" w:rsidP="0095712D" w:rsidRDefault="0095712D">
      <w:pPr>
        <w:spacing w:after="0" w:line="240" w:lineRule="auto"/>
        <w:jc w:val="both"/>
        <w:rPr>
          <w:rFonts w:eastAsia="Times New Roman" w:cs="Arial"/>
          <w:bCs/>
          <w:szCs w:val="24"/>
          <w:lang w:eastAsia="hr-HR"/>
        </w:rPr>
      </w:pPr>
      <w:r w:rsidRPr="000F4F71">
        <w:rPr>
          <w:rFonts w:eastAsia="Times New Roman" w:cs="Arial"/>
          <w:bCs/>
          <w:szCs w:val="24"/>
          <w:lang w:eastAsia="hr-HR"/>
        </w:rPr>
        <w:t>- zastupnik dužnika po zakonu do otvaranja stečajno</w:t>
      </w:r>
      <w:r w:rsidRPr="000F4F71" w:rsidR="000F4F71">
        <w:rPr>
          <w:rFonts w:eastAsia="Times New Roman" w:cs="Arial"/>
          <w:bCs/>
          <w:szCs w:val="24"/>
          <w:lang w:eastAsia="hr-HR"/>
        </w:rPr>
        <w:t>g postupka, Aleksandar Udovičić</w:t>
      </w:r>
    </w:p>
    <w:p w:rsidRPr="000F4F71" w:rsidR="0095712D" w:rsidP="0095712D" w:rsidRDefault="0095712D">
      <w:pPr>
        <w:spacing w:after="0" w:line="240" w:lineRule="auto"/>
        <w:jc w:val="both"/>
        <w:rPr>
          <w:rFonts w:eastAsia="Times New Roman" w:cs="Arial"/>
          <w:bCs/>
          <w:szCs w:val="24"/>
          <w:lang w:eastAsia="hr-HR"/>
        </w:rPr>
      </w:pPr>
      <w:r w:rsidRPr="000F4F71">
        <w:rPr>
          <w:rFonts w:eastAsia="Times New Roman" w:cs="Arial"/>
          <w:bCs/>
          <w:szCs w:val="24"/>
          <w:lang w:eastAsia="hr-HR"/>
        </w:rPr>
        <w:t>- Ronald Šuran – podnositelj ponude za kupnju nekretnina od 21.5.2024.</w:t>
      </w:r>
    </w:p>
    <w:p w:rsidRPr="003435EB" w:rsidR="0095712D" w:rsidP="0095712D" w:rsidRDefault="0095712D">
      <w:pPr>
        <w:spacing w:after="0" w:line="240" w:lineRule="auto"/>
        <w:jc w:val="both"/>
        <w:rPr>
          <w:rFonts w:eastAsia="Times New Roman" w:cs="Arial"/>
          <w:bCs/>
          <w:color w:val="7F7F7F"/>
          <w:szCs w:val="24"/>
          <w:lang w:eastAsia="hr-HR"/>
        </w:rPr>
      </w:pPr>
    </w:p>
    <w:p w:rsidRPr="003435EB" w:rsidR="0095712D" w:rsidP="0095712D" w:rsidRDefault="0095712D">
      <w:pPr>
        <w:spacing w:after="0" w:line="240" w:lineRule="auto"/>
        <w:ind w:firstLine="708"/>
        <w:jc w:val="both"/>
        <w:rPr>
          <w:rFonts w:eastAsia="Times New Roman" w:cs="Arial"/>
          <w:bCs/>
          <w:szCs w:val="24"/>
          <w:lang w:eastAsia="hr-HR"/>
        </w:rPr>
      </w:pPr>
    </w:p>
    <w:p w:rsidRPr="0095712D" w:rsidR="0095712D" w:rsidP="0095712D" w:rsidRDefault="0095712D">
      <w:pPr>
        <w:spacing w:after="0" w:line="240" w:lineRule="auto"/>
        <w:jc w:val="both"/>
        <w:rPr>
          <w:rFonts w:eastAsia="Times New Roman" w:cs="Arial"/>
          <w:bCs/>
          <w:szCs w:val="24"/>
          <w:lang w:eastAsia="hr-HR"/>
        </w:rPr>
      </w:pPr>
      <w:r w:rsidRPr="0095712D">
        <w:rPr>
          <w:rFonts w:eastAsia="Times New Roman" w:cs="Arial"/>
          <w:bCs/>
          <w:szCs w:val="24"/>
          <w:lang w:eastAsia="hr-HR"/>
        </w:rPr>
        <w:tab/>
        <w:t>Utvrđuje se da je za ovo ročište poziv vjerovnicima istaknut na e-Oglasnoj ploči suda dana 10.6.2024.</w:t>
      </w:r>
    </w:p>
    <w:p w:rsidRPr="0095712D" w:rsidR="0095712D" w:rsidP="0095712D" w:rsidRDefault="0095712D">
      <w:pPr>
        <w:spacing w:after="0" w:line="240" w:lineRule="auto"/>
        <w:ind w:firstLine="708"/>
        <w:jc w:val="both"/>
        <w:rPr>
          <w:rFonts w:eastAsia="Times New Roman" w:cs="Arial"/>
          <w:bCs/>
          <w:szCs w:val="24"/>
          <w:lang w:eastAsia="hr-HR"/>
        </w:rPr>
      </w:pPr>
    </w:p>
    <w:p w:rsidRPr="0095712D" w:rsidR="0095712D" w:rsidP="0095712D" w:rsidRDefault="0095712D">
      <w:pPr>
        <w:spacing w:after="0" w:line="240" w:lineRule="auto"/>
        <w:ind w:firstLine="360"/>
        <w:jc w:val="both"/>
        <w:rPr>
          <w:rFonts w:eastAsia="Times New Roman" w:cs="Arial"/>
          <w:bCs/>
          <w:szCs w:val="24"/>
          <w:lang w:eastAsia="hr-HR"/>
        </w:rPr>
      </w:pPr>
      <w:r w:rsidRPr="0095712D">
        <w:rPr>
          <w:rFonts w:eastAsia="Times New Roman" w:cs="Arial"/>
          <w:bCs/>
          <w:szCs w:val="24"/>
          <w:lang w:eastAsia="hr-HR"/>
        </w:rPr>
        <w:tab/>
        <w:t xml:space="preserve">Sutkinja utvrđuje Dnevni red kako je određen zaključkom od 10. lipnja 2024.                                                                                                                                                                                                                                                                                                                                                                                                                                                                                                                                                                                                                                                                                                                                                                                                                                                                                                                                                                                                                                                                                           </w:t>
      </w:r>
    </w:p>
    <w:p w:rsidRPr="0095712D" w:rsidR="0095712D" w:rsidP="0095712D" w:rsidRDefault="0095712D">
      <w:pPr>
        <w:spacing w:after="0" w:line="240" w:lineRule="auto"/>
        <w:ind w:firstLine="360"/>
        <w:jc w:val="both"/>
        <w:rPr>
          <w:rFonts w:eastAsia="Times New Roman" w:cs="Arial"/>
          <w:szCs w:val="24"/>
          <w:lang w:eastAsia="hr-HR"/>
        </w:rPr>
      </w:pPr>
    </w:p>
    <w:p w:rsidRPr="0095712D" w:rsidR="0095712D" w:rsidP="0095712D" w:rsidRDefault="0095712D">
      <w:pPr>
        <w:spacing w:after="0" w:line="240" w:lineRule="auto"/>
        <w:jc w:val="both"/>
        <w:rPr>
          <w:rFonts w:eastAsia="Times New Roman" w:cs="Arial"/>
          <w:bCs/>
          <w:szCs w:val="24"/>
          <w:lang w:eastAsia="hr-HR"/>
        </w:rPr>
      </w:pPr>
      <w:r w:rsidRPr="0095712D">
        <w:rPr>
          <w:rFonts w:eastAsia="Times New Roman" w:cs="Arial"/>
          <w:szCs w:val="24"/>
          <w:lang w:eastAsia="hr-HR"/>
        </w:rPr>
        <w:tab/>
        <w:t>Dnevni red današnje Skupštine vjerovnika je:</w:t>
      </w:r>
    </w:p>
    <w:p w:rsidRPr="0095712D" w:rsidR="0095712D" w:rsidP="0095712D" w:rsidRDefault="0095712D">
      <w:pPr>
        <w:spacing w:after="0" w:line="240" w:lineRule="auto"/>
        <w:ind w:firstLine="708"/>
        <w:jc w:val="both"/>
        <w:rPr>
          <w:rFonts w:eastAsia="Times New Roman" w:cs="Arial"/>
          <w:szCs w:val="24"/>
          <w:lang w:eastAsia="hr-HR"/>
        </w:rPr>
      </w:pPr>
      <w:r w:rsidRPr="0095712D">
        <w:rPr>
          <w:rFonts w:eastAsia="Times New Roman" w:cs="Arial"/>
          <w:szCs w:val="24"/>
          <w:lang w:eastAsia="hr-HR"/>
        </w:rPr>
        <w:t>1. Donošenje odluke o ponudi Ronalda Šurana za kupnju nekretnina stečajnog dužnika za iznos od 45.000,00 eura.</w:t>
      </w:r>
    </w:p>
    <w:p w:rsidRPr="0095712D" w:rsidR="0095712D" w:rsidP="0095712D" w:rsidRDefault="0095712D">
      <w:pPr>
        <w:spacing w:after="0" w:line="240" w:lineRule="auto"/>
        <w:ind w:firstLine="708"/>
        <w:jc w:val="both"/>
        <w:rPr>
          <w:rFonts w:eastAsia="Times New Roman" w:cs="Arial"/>
          <w:szCs w:val="24"/>
          <w:lang w:eastAsia="hr-HR"/>
        </w:rPr>
      </w:pPr>
      <w:r w:rsidRPr="0095712D">
        <w:rPr>
          <w:rFonts w:eastAsia="Times New Roman" w:cs="Arial"/>
          <w:szCs w:val="24"/>
          <w:lang w:eastAsia="hr-HR"/>
        </w:rPr>
        <w:t>2. Razno.</w:t>
      </w:r>
    </w:p>
    <w:p w:rsidRPr="0095712D" w:rsidR="0095712D" w:rsidP="000F4F71" w:rsidRDefault="0095712D">
      <w:pPr>
        <w:spacing w:after="0" w:line="240" w:lineRule="auto"/>
        <w:jc w:val="both"/>
        <w:rPr>
          <w:rFonts w:eastAsia="Times New Roman" w:cs="Arial"/>
          <w:bCs/>
          <w:color w:val="76923C"/>
          <w:szCs w:val="24"/>
          <w:lang w:eastAsia="hr-HR"/>
        </w:rPr>
      </w:pPr>
    </w:p>
    <w:p w:rsidRPr="0095712D" w:rsidR="0095712D" w:rsidP="0095712D" w:rsidRDefault="0095712D">
      <w:pPr>
        <w:spacing w:after="0" w:line="240" w:lineRule="auto"/>
        <w:ind w:firstLine="708"/>
        <w:jc w:val="both"/>
        <w:rPr>
          <w:rFonts w:eastAsia="Times New Roman" w:cs="Arial"/>
          <w:bCs/>
          <w:szCs w:val="24"/>
          <w:lang w:eastAsia="hr-HR"/>
        </w:rPr>
      </w:pPr>
      <w:r w:rsidRPr="0095712D">
        <w:rPr>
          <w:rFonts w:eastAsia="Times New Roman" w:cs="Arial"/>
          <w:bCs/>
          <w:szCs w:val="24"/>
          <w:lang w:eastAsia="hr-HR"/>
        </w:rPr>
        <w:t>Prelazi se na točku 1. dnevnog reda:</w:t>
      </w:r>
    </w:p>
    <w:p w:rsidR="0095712D" w:rsidP="0095712D" w:rsidRDefault="002D6B06">
      <w:pPr>
        <w:spacing w:after="0" w:line="240" w:lineRule="auto"/>
        <w:ind w:firstLine="708"/>
        <w:jc w:val="both"/>
        <w:rPr>
          <w:rFonts w:eastAsia="Times New Roman" w:cs="Arial"/>
          <w:bCs/>
          <w:szCs w:val="24"/>
          <w:lang w:eastAsia="hr-HR"/>
        </w:rPr>
      </w:pPr>
      <w:r>
        <w:rPr>
          <w:rFonts w:eastAsia="Times New Roman" w:cs="Arial"/>
          <w:bCs/>
          <w:szCs w:val="24"/>
          <w:lang w:eastAsia="hr-HR"/>
        </w:rPr>
        <w:t>Vjerovnik Republika Hrvatska poziva stečajnu upraviteljicu da pojasni tablicu troškova od 7. lipnja 2024., je li konačan iznos troškova i obveza stečajne mase 9.968,00 eura te ostatak novčane mase za vjerovnike 35.032,00 eura, stečajna</w:t>
      </w:r>
      <w:r w:rsidRPr="0095712D">
        <w:rPr>
          <w:rFonts w:eastAsia="Times New Roman" w:cs="Arial"/>
          <w:bCs/>
          <w:szCs w:val="24"/>
          <w:lang w:eastAsia="hr-HR"/>
        </w:rPr>
        <w:t xml:space="preserve"> upravitelj</w:t>
      </w:r>
      <w:r>
        <w:rPr>
          <w:rFonts w:eastAsia="Times New Roman" w:cs="Arial"/>
          <w:bCs/>
          <w:szCs w:val="24"/>
          <w:lang w:eastAsia="hr-HR"/>
        </w:rPr>
        <w:t>ica izjavljuje da je u tom obračunu predviđen povrat predujma IKB Umag d.d. u iznosu od 1.304,00 eura te da nije predviđena isplata neto iznosa Aleksandru Udovičiću od 3.513,02 eura iz razloga što je na zadnjem ročištu izjavio da se odriče te tražbine ukoliko skupština prihvati ponudu za prodaju nekretnina u iznosu od 45.000,00 eura.</w:t>
      </w:r>
    </w:p>
    <w:p w:rsidR="002D6B06" w:rsidP="0095712D" w:rsidRDefault="002D6B06">
      <w:pPr>
        <w:spacing w:after="0" w:line="240" w:lineRule="auto"/>
        <w:ind w:firstLine="708"/>
        <w:jc w:val="both"/>
        <w:rPr>
          <w:rFonts w:eastAsia="Times New Roman" w:cs="Arial"/>
          <w:bCs/>
          <w:szCs w:val="24"/>
          <w:lang w:eastAsia="hr-HR"/>
        </w:rPr>
      </w:pPr>
      <w:r>
        <w:rPr>
          <w:rFonts w:eastAsia="Times New Roman" w:cs="Arial"/>
          <w:bCs/>
          <w:szCs w:val="24"/>
          <w:lang w:eastAsia="hr-HR"/>
        </w:rPr>
        <w:lastRenderedPageBreak/>
        <w:t>Upitan, Aleksandar Udovičić izjavljuje da se odriče svoje tražbine ukoliko skupština prihvati predmetnu ponudu za prodaju nekretnina.</w:t>
      </w:r>
    </w:p>
    <w:p w:rsidR="002D6B06" w:rsidP="0095712D" w:rsidRDefault="002D6B06">
      <w:pPr>
        <w:spacing w:after="0" w:line="240" w:lineRule="auto"/>
        <w:ind w:firstLine="708"/>
        <w:jc w:val="both"/>
        <w:rPr>
          <w:rFonts w:eastAsia="Times New Roman" w:cs="Arial"/>
          <w:bCs/>
          <w:szCs w:val="24"/>
          <w:lang w:eastAsia="hr-HR"/>
        </w:rPr>
      </w:pPr>
    </w:p>
    <w:p w:rsidR="002D6B06" w:rsidP="0095712D" w:rsidRDefault="002D6B06">
      <w:pPr>
        <w:spacing w:after="0" w:line="240" w:lineRule="auto"/>
        <w:ind w:firstLine="708"/>
        <w:jc w:val="both"/>
        <w:rPr>
          <w:rFonts w:eastAsia="Times New Roman" w:cs="Arial"/>
          <w:bCs/>
          <w:szCs w:val="24"/>
          <w:lang w:eastAsia="hr-HR"/>
        </w:rPr>
      </w:pPr>
      <w:r>
        <w:rPr>
          <w:rFonts w:eastAsia="Times New Roman" w:cs="Arial"/>
          <w:bCs/>
          <w:szCs w:val="24"/>
          <w:lang w:eastAsia="hr-HR"/>
        </w:rPr>
        <w:t>Stečajna</w:t>
      </w:r>
      <w:r w:rsidRPr="0095712D">
        <w:rPr>
          <w:rFonts w:eastAsia="Times New Roman" w:cs="Arial"/>
          <w:bCs/>
          <w:szCs w:val="24"/>
          <w:lang w:eastAsia="hr-HR"/>
        </w:rPr>
        <w:t xml:space="preserve"> upravitelj</w:t>
      </w:r>
      <w:r>
        <w:rPr>
          <w:rFonts w:eastAsia="Times New Roman" w:cs="Arial"/>
          <w:bCs/>
          <w:szCs w:val="24"/>
          <w:lang w:eastAsia="hr-HR"/>
        </w:rPr>
        <w:t xml:space="preserve">ica i Ronald Šuran su suglasni da on kao kupac ne snosi trošak sastava kupoprodajnog ugovora, da će on snositi trošak ovjere potpisa kod bilježnika na ugovoru, da kupac snosi troškove koji terete nekretninu nakon potpisa ugovora, te da će tabularna izjava glasiti da se dopušta uknjižba odmah po uplati kupoprodajne cijene, koja će biti uplaćena u roku od 3 dana od sklapanja ugovora. </w:t>
      </w:r>
    </w:p>
    <w:p w:rsidR="002D6B06" w:rsidP="0095712D" w:rsidRDefault="002D6B06">
      <w:pPr>
        <w:spacing w:after="0" w:line="240" w:lineRule="auto"/>
        <w:ind w:firstLine="708"/>
        <w:jc w:val="both"/>
        <w:rPr>
          <w:rFonts w:eastAsia="Times New Roman" w:cs="Arial"/>
          <w:bCs/>
          <w:szCs w:val="24"/>
          <w:lang w:eastAsia="hr-HR"/>
        </w:rPr>
      </w:pPr>
    </w:p>
    <w:p w:rsidRPr="0095712D" w:rsidR="002D6B06" w:rsidP="0095712D" w:rsidRDefault="002D6B06">
      <w:pPr>
        <w:spacing w:after="0" w:line="240" w:lineRule="auto"/>
        <w:ind w:firstLine="708"/>
        <w:jc w:val="both"/>
        <w:rPr>
          <w:rFonts w:eastAsia="Times New Roman" w:cs="Arial"/>
          <w:bCs/>
          <w:szCs w:val="24"/>
          <w:lang w:eastAsia="hr-HR"/>
        </w:rPr>
      </w:pPr>
      <w:r>
        <w:rPr>
          <w:rFonts w:eastAsia="Times New Roman" w:cs="Arial"/>
          <w:bCs/>
          <w:szCs w:val="24"/>
          <w:lang w:eastAsia="hr-HR"/>
        </w:rPr>
        <w:t>Poziva se vjerovnik Republika Hrvatska donijeti odluku da li prihvaća predmetnu ponudu</w:t>
      </w:r>
      <w:r w:rsidR="00C809A3">
        <w:rPr>
          <w:rFonts w:eastAsia="Times New Roman" w:cs="Arial"/>
          <w:bCs/>
          <w:szCs w:val="24"/>
          <w:lang w:eastAsia="hr-HR"/>
        </w:rPr>
        <w:t xml:space="preserve"> te izjavljuje da prihvaća ponudu kupca Ronalda Šurana, Marcani 131 C, Gračišće, OIB: 66459144347, s obzirom na izjavu Aleksandra Udovičića da se odriče svoje tražbine u iznosu od 3.513,02 eura te da je iznos koji preostaje za namirenje vjerovnika 35.032,00 eura.</w:t>
      </w:r>
    </w:p>
    <w:p w:rsidRPr="0095712D" w:rsidR="0095712D" w:rsidP="0095712D" w:rsidRDefault="0095712D">
      <w:pPr>
        <w:spacing w:after="0" w:line="240" w:lineRule="auto"/>
        <w:ind w:firstLine="708"/>
        <w:jc w:val="both"/>
        <w:rPr>
          <w:rFonts w:eastAsia="Times New Roman" w:cs="Arial"/>
          <w:bCs/>
          <w:szCs w:val="24"/>
          <w:lang w:eastAsia="hr-HR"/>
        </w:rPr>
      </w:pPr>
    </w:p>
    <w:p w:rsidRPr="0095712D" w:rsidR="0095712D" w:rsidP="0095712D" w:rsidRDefault="0095712D">
      <w:pPr>
        <w:spacing w:after="0" w:line="240" w:lineRule="auto"/>
        <w:ind w:firstLine="708"/>
        <w:jc w:val="both"/>
        <w:rPr>
          <w:rFonts w:eastAsia="Times New Roman" w:cs="Arial"/>
          <w:bCs/>
          <w:szCs w:val="24"/>
          <w:lang w:eastAsia="hr-HR"/>
        </w:rPr>
      </w:pPr>
      <w:r w:rsidRPr="0095712D">
        <w:rPr>
          <w:rFonts w:eastAsia="Times New Roman" w:cs="Arial"/>
          <w:bCs/>
          <w:szCs w:val="24"/>
          <w:lang w:eastAsia="hr-HR"/>
        </w:rPr>
        <w:t>Prelazi se na točku 2. dnevnog reda:</w:t>
      </w:r>
    </w:p>
    <w:p w:rsidRPr="0095712D" w:rsidR="0095712D" w:rsidP="0095712D" w:rsidRDefault="00CE0A87">
      <w:pPr>
        <w:spacing w:after="0" w:line="240" w:lineRule="auto"/>
        <w:ind w:firstLine="708"/>
        <w:jc w:val="both"/>
        <w:rPr>
          <w:rFonts w:eastAsia="Times New Roman" w:cs="Arial"/>
          <w:bCs/>
          <w:szCs w:val="24"/>
          <w:lang w:eastAsia="hr-HR"/>
        </w:rPr>
      </w:pPr>
      <w:r>
        <w:rPr>
          <w:rFonts w:eastAsia="Times New Roman" w:cs="Arial"/>
          <w:bCs/>
          <w:szCs w:val="24"/>
          <w:lang w:eastAsia="hr-HR"/>
        </w:rPr>
        <w:t>Nema navoda.</w:t>
      </w:r>
    </w:p>
    <w:p w:rsidRPr="0095712D" w:rsidR="0095712D" w:rsidP="0095712D" w:rsidRDefault="0095712D">
      <w:pPr>
        <w:spacing w:after="0" w:line="240" w:lineRule="auto"/>
        <w:ind w:firstLine="708"/>
        <w:jc w:val="both"/>
        <w:rPr>
          <w:rFonts w:eastAsia="Times New Roman" w:cs="Arial"/>
          <w:bCs/>
          <w:szCs w:val="24"/>
          <w:lang w:eastAsia="hr-HR"/>
        </w:rPr>
      </w:pPr>
    </w:p>
    <w:p w:rsidRPr="0095712D" w:rsidR="0095712D" w:rsidP="0095712D" w:rsidRDefault="0095712D">
      <w:pPr>
        <w:tabs>
          <w:tab w:val="left" w:pos="0"/>
        </w:tabs>
        <w:spacing w:after="0" w:line="240" w:lineRule="atLeast"/>
        <w:jc w:val="both"/>
        <w:rPr>
          <w:rFonts w:eastAsia="Times New Roman" w:cs="Arial"/>
          <w:bCs/>
          <w:color w:val="808080"/>
          <w:szCs w:val="24"/>
          <w:lang w:eastAsia="hr-HR"/>
        </w:rPr>
      </w:pPr>
    </w:p>
    <w:p w:rsidRPr="00CE0A87" w:rsidR="0095712D" w:rsidP="0095712D" w:rsidRDefault="0095712D">
      <w:pPr>
        <w:tabs>
          <w:tab w:val="left" w:pos="0"/>
        </w:tabs>
        <w:spacing w:after="0" w:line="240" w:lineRule="atLeast"/>
        <w:jc w:val="both"/>
        <w:rPr>
          <w:rFonts w:eastAsia="Times New Roman" w:cs="Arial"/>
          <w:bCs/>
          <w:szCs w:val="24"/>
          <w:lang w:eastAsia="hr-HR"/>
        </w:rPr>
      </w:pPr>
      <w:r w:rsidRPr="00CE0A87">
        <w:rPr>
          <w:rFonts w:eastAsia="Times New Roman" w:cs="Arial"/>
          <w:bCs/>
          <w:szCs w:val="24"/>
          <w:lang w:eastAsia="hr-HR"/>
        </w:rPr>
        <w:tab/>
        <w:t>Ovaj zapisnik objaviti će se na e-Oglasnoj ploči.</w:t>
      </w:r>
    </w:p>
    <w:p w:rsidRPr="0095712D" w:rsidR="0095712D" w:rsidP="0095712D" w:rsidRDefault="0095712D">
      <w:pPr>
        <w:spacing w:after="0" w:line="240" w:lineRule="auto"/>
        <w:ind w:left="708" w:firstLine="1"/>
        <w:rPr>
          <w:rFonts w:eastAsia="Times New Roman" w:cs="Arial"/>
          <w:bCs/>
          <w:szCs w:val="24"/>
          <w:lang w:eastAsia="hr-HR"/>
        </w:rPr>
      </w:pPr>
    </w:p>
    <w:p w:rsidRPr="0095712D" w:rsidR="0095712D" w:rsidP="0095712D" w:rsidRDefault="0095712D">
      <w:pPr>
        <w:spacing w:after="0" w:line="240" w:lineRule="auto"/>
        <w:ind w:left="708" w:firstLine="1"/>
        <w:rPr>
          <w:rFonts w:eastAsia="Times New Roman" w:cs="Arial"/>
          <w:bCs/>
          <w:szCs w:val="24"/>
          <w:lang w:eastAsia="hr-HR"/>
        </w:rPr>
      </w:pPr>
    </w:p>
    <w:p w:rsidRPr="0095712D" w:rsidR="0095712D" w:rsidP="0095712D" w:rsidRDefault="0095712D">
      <w:pPr>
        <w:spacing w:after="0" w:line="240" w:lineRule="auto"/>
        <w:ind w:left="2832" w:firstLine="708"/>
        <w:rPr>
          <w:rFonts w:eastAsia="Times New Roman" w:cs="Arial"/>
          <w:bCs/>
          <w:szCs w:val="24"/>
          <w:lang w:eastAsia="hr-HR"/>
        </w:rPr>
      </w:pPr>
      <w:r w:rsidRPr="0095712D">
        <w:rPr>
          <w:rFonts w:eastAsia="Times New Roman" w:cs="Arial"/>
          <w:bCs/>
          <w:szCs w:val="24"/>
          <w:lang w:eastAsia="hr-HR"/>
        </w:rPr>
        <w:t xml:space="preserve">  Dovršeno u </w:t>
      </w:r>
      <w:r w:rsidR="00CE0A87">
        <w:rPr>
          <w:rFonts w:eastAsia="Times New Roman" w:cs="Arial"/>
          <w:bCs/>
          <w:szCs w:val="24"/>
          <w:lang w:eastAsia="hr-HR"/>
        </w:rPr>
        <w:t>15</w:t>
      </w:r>
      <w:r w:rsidRPr="0095712D">
        <w:rPr>
          <w:rFonts w:eastAsia="Times New Roman" w:cs="Arial"/>
          <w:bCs/>
          <w:szCs w:val="24"/>
          <w:lang w:eastAsia="hr-HR"/>
        </w:rPr>
        <w:t>:</w:t>
      </w:r>
      <w:r w:rsidR="00CE0A87">
        <w:rPr>
          <w:rFonts w:eastAsia="Times New Roman" w:cs="Arial"/>
          <w:bCs/>
          <w:szCs w:val="24"/>
          <w:lang w:eastAsia="hr-HR"/>
        </w:rPr>
        <w:t>05</w:t>
      </w:r>
      <w:r w:rsidRPr="0095712D">
        <w:rPr>
          <w:rFonts w:eastAsia="Times New Roman" w:cs="Arial"/>
          <w:bCs/>
          <w:szCs w:val="24"/>
          <w:lang w:eastAsia="hr-HR"/>
        </w:rPr>
        <w:t xml:space="preserve"> sati.</w:t>
      </w:r>
    </w:p>
    <w:p w:rsidRPr="003435EB" w:rsidR="0095712D" w:rsidP="0095712D" w:rsidRDefault="0095712D">
      <w:pPr>
        <w:spacing w:after="0" w:line="240" w:lineRule="auto"/>
        <w:jc w:val="both"/>
        <w:rPr>
          <w:rFonts w:eastAsia="Times New Roman" w:cs="Arial"/>
          <w:bCs/>
          <w:szCs w:val="24"/>
          <w:lang w:eastAsia="hr-HR"/>
        </w:rPr>
      </w:pPr>
    </w:p>
    <w:p w:rsidRPr="003435EB" w:rsidR="0095712D" w:rsidP="0095712D" w:rsidRDefault="0095712D">
      <w:pPr>
        <w:spacing w:after="0" w:line="240" w:lineRule="auto"/>
        <w:jc w:val="both"/>
        <w:rPr>
          <w:rFonts w:eastAsia="Times New Roman" w:cs="Arial"/>
          <w:bCs/>
          <w:szCs w:val="24"/>
          <w:lang w:eastAsia="hr-HR"/>
        </w:rPr>
      </w:pPr>
    </w:p>
    <w:p w:rsidRPr="003435EB" w:rsidR="0095712D" w:rsidP="0095712D" w:rsidRDefault="0095712D">
      <w:pPr>
        <w:spacing w:after="0" w:line="240" w:lineRule="auto"/>
        <w:jc w:val="both"/>
        <w:rPr>
          <w:rFonts w:eastAsia="Times New Roman" w:cs="Arial"/>
          <w:bCs/>
          <w:szCs w:val="24"/>
          <w:lang w:eastAsia="hr-HR"/>
        </w:rPr>
      </w:pPr>
    </w:p>
    <w:p w:rsidRPr="003435EB" w:rsidR="0095712D" w:rsidP="0095712D" w:rsidRDefault="0095712D">
      <w:pPr>
        <w:spacing w:after="0" w:line="240" w:lineRule="auto"/>
        <w:jc w:val="both"/>
        <w:rPr>
          <w:rFonts w:eastAsia="Times New Roman" w:cs="Arial"/>
          <w:bCs/>
          <w:szCs w:val="24"/>
          <w:lang w:eastAsia="hr-HR"/>
        </w:rPr>
      </w:pPr>
    </w:p>
    <w:p w:rsidRPr="003435EB" w:rsidR="0095712D" w:rsidP="0095712D" w:rsidRDefault="0095712D">
      <w:pPr>
        <w:spacing w:after="0" w:line="240" w:lineRule="auto"/>
        <w:jc w:val="both"/>
        <w:rPr>
          <w:rFonts w:eastAsia="Times New Roman" w:cs="Arial"/>
          <w:bCs/>
          <w:szCs w:val="24"/>
          <w:lang w:eastAsia="hr-HR"/>
        </w:rPr>
      </w:pPr>
      <w:r w:rsidRPr="003435EB">
        <w:rPr>
          <w:rFonts w:eastAsia="Times New Roman" w:cs="Arial"/>
          <w:bCs/>
          <w:szCs w:val="24"/>
          <w:lang w:eastAsia="hr-HR"/>
        </w:rPr>
        <w:t xml:space="preserve">       </w:t>
      </w:r>
      <w:r w:rsidRPr="003435EB">
        <w:rPr>
          <w:rFonts w:eastAsia="Times New Roman" w:cs="Arial"/>
          <w:bCs/>
          <w:szCs w:val="24"/>
          <w:lang w:eastAsia="hr-HR"/>
        </w:rPr>
        <w:tab/>
      </w:r>
      <w:r w:rsidRPr="003435EB">
        <w:rPr>
          <w:rFonts w:eastAsia="Times New Roman" w:cs="Arial"/>
          <w:bCs/>
          <w:szCs w:val="24"/>
          <w:lang w:eastAsia="hr-HR"/>
        </w:rPr>
        <w:tab/>
      </w:r>
      <w:r w:rsidRPr="003435EB">
        <w:rPr>
          <w:rFonts w:eastAsia="Times New Roman" w:cs="Arial"/>
          <w:bCs/>
          <w:szCs w:val="24"/>
          <w:lang w:eastAsia="hr-HR"/>
        </w:rPr>
        <w:tab/>
      </w:r>
      <w:r w:rsidRPr="003435EB">
        <w:rPr>
          <w:rFonts w:eastAsia="Times New Roman" w:cs="Arial"/>
          <w:bCs/>
          <w:szCs w:val="24"/>
          <w:lang w:eastAsia="hr-HR"/>
        </w:rPr>
        <w:tab/>
      </w:r>
      <w:r w:rsidRPr="003435EB">
        <w:rPr>
          <w:rFonts w:eastAsia="Times New Roman" w:cs="Arial"/>
          <w:bCs/>
          <w:szCs w:val="24"/>
          <w:lang w:eastAsia="hr-HR"/>
        </w:rPr>
        <w:tab/>
        <w:t xml:space="preserve">       Sutkinja            </w:t>
      </w:r>
      <w:r>
        <w:rPr>
          <w:rFonts w:eastAsia="Times New Roman" w:cs="Arial"/>
          <w:bCs/>
          <w:szCs w:val="24"/>
          <w:lang w:eastAsia="hr-HR"/>
        </w:rPr>
        <w:tab/>
        <w:t xml:space="preserve">                 Stečajna</w:t>
      </w:r>
      <w:r w:rsidRPr="003435EB">
        <w:rPr>
          <w:rFonts w:eastAsia="Times New Roman" w:cs="Arial"/>
          <w:bCs/>
          <w:szCs w:val="24"/>
          <w:lang w:eastAsia="hr-HR"/>
        </w:rPr>
        <w:t xml:space="preserve"> upravitelj</w:t>
      </w:r>
      <w:r>
        <w:rPr>
          <w:rFonts w:eastAsia="Times New Roman" w:cs="Arial"/>
          <w:bCs/>
          <w:szCs w:val="24"/>
          <w:lang w:eastAsia="hr-HR"/>
        </w:rPr>
        <w:t>ica</w:t>
      </w:r>
    </w:p>
    <w:p w:rsidRPr="003435EB" w:rsidR="0095712D" w:rsidP="0095712D" w:rsidRDefault="0095712D">
      <w:pPr>
        <w:spacing w:after="0" w:line="240" w:lineRule="auto"/>
        <w:jc w:val="both"/>
        <w:rPr>
          <w:rFonts w:eastAsia="Times New Roman" w:cs="Arial"/>
          <w:bCs/>
          <w:szCs w:val="24"/>
          <w:lang w:eastAsia="hr-HR"/>
        </w:rPr>
      </w:pPr>
    </w:p>
    <w:p w:rsidRPr="003435EB" w:rsidR="0095712D" w:rsidP="0095712D" w:rsidRDefault="0095712D">
      <w:pPr>
        <w:spacing w:after="0" w:line="240" w:lineRule="auto"/>
        <w:jc w:val="both"/>
        <w:rPr>
          <w:rFonts w:eastAsia="Times New Roman" w:cs="Arial"/>
          <w:bCs/>
          <w:szCs w:val="24"/>
          <w:lang w:eastAsia="hr-HR"/>
        </w:rPr>
      </w:pPr>
    </w:p>
    <w:p w:rsidRPr="003435EB" w:rsidR="0095712D" w:rsidP="0095712D" w:rsidRDefault="0095712D">
      <w:pPr>
        <w:spacing w:after="0" w:line="240" w:lineRule="auto"/>
        <w:jc w:val="both"/>
        <w:rPr>
          <w:rFonts w:eastAsia="Times New Roman" w:cs="Arial"/>
          <w:bCs/>
          <w:szCs w:val="24"/>
          <w:lang w:eastAsia="hr-HR"/>
        </w:rPr>
      </w:pPr>
    </w:p>
    <w:p w:rsidRPr="003435EB" w:rsidR="0095712D" w:rsidP="0095712D" w:rsidRDefault="0095712D">
      <w:pPr>
        <w:spacing w:after="0" w:line="240" w:lineRule="auto"/>
        <w:jc w:val="both"/>
        <w:rPr>
          <w:rFonts w:eastAsia="Times New Roman" w:cs="Arial"/>
          <w:bCs/>
          <w:szCs w:val="24"/>
          <w:lang w:eastAsia="hr-HR"/>
        </w:rPr>
      </w:pPr>
    </w:p>
    <w:p w:rsidRPr="003435EB" w:rsidR="0095712D" w:rsidP="0095712D" w:rsidRDefault="0095712D">
      <w:pPr>
        <w:spacing w:after="0" w:line="240" w:lineRule="auto"/>
        <w:jc w:val="both"/>
        <w:rPr>
          <w:rFonts w:eastAsia="Times New Roman" w:cs="Arial"/>
          <w:bCs/>
          <w:szCs w:val="24"/>
          <w:lang w:eastAsia="hr-HR"/>
        </w:rPr>
      </w:pPr>
    </w:p>
    <w:p w:rsidRPr="003435EB" w:rsidR="0095712D" w:rsidP="0095712D" w:rsidRDefault="0095712D">
      <w:pPr>
        <w:spacing w:after="0" w:line="240" w:lineRule="auto"/>
        <w:rPr>
          <w:rFonts w:eastAsia="Times New Roman" w:cs="Arial"/>
          <w:bCs/>
          <w:szCs w:val="24"/>
          <w:lang w:eastAsia="hr-HR"/>
        </w:rPr>
      </w:pPr>
      <w:r w:rsidRPr="003435EB">
        <w:rPr>
          <w:rFonts w:eastAsia="Times New Roman" w:cs="Arial"/>
          <w:bCs/>
          <w:szCs w:val="24"/>
          <w:lang w:eastAsia="hr-HR"/>
        </w:rPr>
        <w:t xml:space="preserve">    </w:t>
      </w:r>
      <w:r w:rsidRPr="003435EB">
        <w:rPr>
          <w:rFonts w:eastAsia="Times New Roman" w:cs="Arial"/>
          <w:bCs/>
          <w:szCs w:val="24"/>
          <w:lang w:eastAsia="hr-HR"/>
        </w:rPr>
        <w:tab/>
      </w:r>
      <w:r w:rsidRPr="003435EB">
        <w:rPr>
          <w:rFonts w:eastAsia="Times New Roman" w:cs="Arial"/>
          <w:bCs/>
          <w:szCs w:val="24"/>
          <w:lang w:eastAsia="hr-HR"/>
        </w:rPr>
        <w:tab/>
      </w:r>
      <w:r w:rsidRPr="003435EB">
        <w:rPr>
          <w:rFonts w:eastAsia="Times New Roman" w:cs="Arial"/>
          <w:bCs/>
          <w:szCs w:val="24"/>
          <w:lang w:eastAsia="hr-HR"/>
        </w:rPr>
        <w:tab/>
      </w:r>
      <w:r w:rsidRPr="003435EB">
        <w:rPr>
          <w:rFonts w:eastAsia="Times New Roman" w:cs="Arial"/>
          <w:bCs/>
          <w:szCs w:val="24"/>
          <w:lang w:eastAsia="hr-HR"/>
        </w:rPr>
        <w:tab/>
      </w:r>
      <w:r w:rsidRPr="003435EB">
        <w:rPr>
          <w:rFonts w:eastAsia="Times New Roman" w:cs="Arial"/>
          <w:bCs/>
          <w:szCs w:val="24"/>
          <w:lang w:eastAsia="hr-HR"/>
        </w:rPr>
        <w:tab/>
        <w:t xml:space="preserve">   Zapisničarka</w:t>
      </w:r>
      <w:r w:rsidRPr="003435EB">
        <w:rPr>
          <w:rFonts w:eastAsia="Times New Roman" w:cs="Arial"/>
          <w:bCs/>
          <w:szCs w:val="24"/>
          <w:lang w:eastAsia="hr-HR"/>
        </w:rPr>
        <w:tab/>
        <w:t xml:space="preserve">     </w:t>
      </w:r>
      <w:r w:rsidRPr="003435EB">
        <w:rPr>
          <w:rFonts w:eastAsia="Times New Roman" w:cs="Arial"/>
          <w:bCs/>
          <w:szCs w:val="24"/>
          <w:lang w:eastAsia="hr-HR"/>
        </w:rPr>
        <w:tab/>
        <w:t xml:space="preserve">          Vjerovnici</w:t>
      </w:r>
      <w:r w:rsidRPr="003435EB">
        <w:rPr>
          <w:rFonts w:eastAsia="Times New Roman" w:cs="Arial"/>
          <w:bCs/>
          <w:szCs w:val="24"/>
          <w:lang w:eastAsia="hr-HR"/>
        </w:rPr>
        <w:tab/>
      </w:r>
    </w:p>
    <w:p w:rsidRPr="003435EB" w:rsidR="0095712D" w:rsidP="0095712D" w:rsidRDefault="0095712D">
      <w:pPr>
        <w:spacing w:after="0" w:line="240" w:lineRule="auto"/>
        <w:rPr>
          <w:rFonts w:eastAsia="Times New Roman" w:cs="Arial"/>
          <w:bCs/>
          <w:szCs w:val="24"/>
          <w:lang w:eastAsia="hr-HR"/>
        </w:rPr>
      </w:pPr>
    </w:p>
    <w:p w:rsidRPr="003435EB" w:rsidR="0095712D" w:rsidP="0095712D" w:rsidRDefault="0095712D">
      <w:pPr>
        <w:spacing w:after="0" w:line="240" w:lineRule="auto"/>
        <w:rPr>
          <w:rFonts w:eastAsia="Times New Roman" w:cs="Arial"/>
          <w:bCs/>
          <w:szCs w:val="24"/>
          <w:lang w:eastAsia="hr-HR"/>
        </w:rPr>
      </w:pPr>
    </w:p>
    <w:p w:rsidRPr="003435EB" w:rsidR="0095712D" w:rsidP="0095712D" w:rsidRDefault="0095712D">
      <w:pPr>
        <w:spacing w:after="0" w:line="240" w:lineRule="auto"/>
        <w:rPr>
          <w:rFonts w:eastAsia="Times New Roman" w:cs="Arial"/>
          <w:bCs/>
          <w:szCs w:val="24"/>
          <w:lang w:eastAsia="hr-HR"/>
        </w:rPr>
      </w:pPr>
    </w:p>
    <w:p w:rsidRPr="003435EB" w:rsidR="0095712D" w:rsidP="0095712D" w:rsidRDefault="0095712D">
      <w:pPr>
        <w:spacing w:after="0" w:line="240" w:lineRule="auto"/>
        <w:rPr>
          <w:rFonts w:eastAsia="Times New Roman" w:cs="Arial"/>
          <w:bCs/>
          <w:szCs w:val="24"/>
          <w:lang w:eastAsia="hr-HR"/>
        </w:rPr>
      </w:pPr>
    </w:p>
    <w:p w:rsidRPr="003435EB" w:rsidR="0095712D" w:rsidP="0095712D" w:rsidRDefault="0095712D">
      <w:pPr>
        <w:spacing w:after="0" w:line="240" w:lineRule="auto"/>
        <w:rPr>
          <w:rFonts w:eastAsia="Times New Roman" w:cs="Arial"/>
          <w:bCs/>
          <w:szCs w:val="24"/>
          <w:lang w:eastAsia="hr-HR"/>
        </w:rPr>
      </w:pPr>
    </w:p>
    <w:p w:rsidRPr="003435EB" w:rsidR="0095712D" w:rsidP="0095712D" w:rsidRDefault="0095712D">
      <w:pPr>
        <w:spacing w:after="0" w:line="240" w:lineRule="auto"/>
        <w:rPr>
          <w:rFonts w:eastAsia="Times New Roman" w:cs="Arial"/>
          <w:bCs/>
          <w:szCs w:val="24"/>
          <w:lang w:eastAsia="hr-HR"/>
        </w:rPr>
      </w:pPr>
      <w:r>
        <w:rPr>
          <w:rFonts w:eastAsia="Times New Roman" w:cs="Arial"/>
          <w:bCs/>
          <w:szCs w:val="24"/>
          <w:lang w:eastAsia="hr-HR"/>
        </w:rPr>
        <w:tab/>
      </w:r>
      <w:r>
        <w:rPr>
          <w:rFonts w:eastAsia="Times New Roman" w:cs="Arial"/>
          <w:bCs/>
          <w:szCs w:val="24"/>
          <w:lang w:eastAsia="hr-HR"/>
        </w:rPr>
        <w:tab/>
      </w:r>
      <w:r>
        <w:rPr>
          <w:rFonts w:eastAsia="Times New Roman" w:cs="Arial"/>
          <w:bCs/>
          <w:szCs w:val="24"/>
          <w:lang w:eastAsia="hr-HR"/>
        </w:rPr>
        <w:tab/>
      </w:r>
      <w:r>
        <w:rPr>
          <w:rFonts w:eastAsia="Times New Roman" w:cs="Arial"/>
          <w:bCs/>
          <w:szCs w:val="24"/>
          <w:lang w:eastAsia="hr-HR"/>
        </w:rPr>
        <w:tab/>
      </w:r>
      <w:r>
        <w:rPr>
          <w:rFonts w:eastAsia="Times New Roman" w:cs="Arial"/>
          <w:bCs/>
          <w:szCs w:val="24"/>
          <w:lang w:eastAsia="hr-HR"/>
        </w:rPr>
        <w:tab/>
      </w:r>
      <w:r>
        <w:rPr>
          <w:rFonts w:eastAsia="Times New Roman" w:cs="Arial"/>
          <w:bCs/>
          <w:szCs w:val="24"/>
          <w:lang w:eastAsia="hr-HR"/>
        </w:rPr>
        <w:tab/>
      </w:r>
      <w:r>
        <w:rPr>
          <w:rFonts w:eastAsia="Times New Roman" w:cs="Arial"/>
          <w:bCs/>
          <w:szCs w:val="24"/>
          <w:lang w:eastAsia="hr-HR"/>
        </w:rPr>
        <w:tab/>
      </w:r>
      <w:r>
        <w:rPr>
          <w:rFonts w:eastAsia="Times New Roman" w:cs="Arial"/>
          <w:bCs/>
          <w:szCs w:val="24"/>
          <w:lang w:eastAsia="hr-HR"/>
        </w:rPr>
        <w:tab/>
      </w:r>
      <w:r>
        <w:rPr>
          <w:rFonts w:eastAsia="Times New Roman" w:cs="Arial"/>
          <w:bCs/>
          <w:szCs w:val="24"/>
          <w:lang w:eastAsia="hr-HR"/>
        </w:rPr>
        <w:tab/>
      </w:r>
      <w:r>
        <w:rPr>
          <w:rFonts w:eastAsia="Times New Roman" w:cs="Arial"/>
          <w:bCs/>
          <w:szCs w:val="24"/>
          <w:lang w:eastAsia="hr-HR"/>
        </w:rPr>
        <w:tab/>
        <w:t>Ostali</w:t>
      </w:r>
    </w:p>
    <w:p w:rsidR="0095712D" w:rsidP="0095712D" w:rsidRDefault="0095712D"/>
    <w:p w:rsidR="002410FA" w:rsidRDefault="002410FA"/>
    <w:sectPr w:rsidR="002410FA" w:rsidSect="00FF2C6B">
      <w:headerReference w:type="even" r:id="rId7"/>
      <w:headerReference w:type="default" r:id="rId8"/>
      <w:pgSz w:w="11906" w:h="16838"/>
      <w:pgMar w:top="1417" w:right="1417" w:bottom="1560" w:left="1417" w:header="708" w:footer="708" w:gutter="0"/>
      <w:cols w:space="708"/>
      <w:titlePg/>
      <w:docGrid w:linePitch="360"/>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95712D" w:rsidP="0095712D" w:rsidRDefault="0095712D">
      <w:pPr>
        <w:spacing w:after="0" w:line="240" w:lineRule="auto"/>
      </w:pPr>
      <w:r>
        <w:separator/>
      </w:r>
    </w:p>
  </w:endnote>
  <w:endnote w:type="continuationSeparator" w:id="0">
    <w:p w:rsidR="0095712D" w:rsidP="0095712D" w:rsidRDefault="0095712D">
      <w:pPr>
        <w:spacing w:after="0" w:line="240" w:lineRule="auto"/>
      </w:pPr>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95712D" w:rsidP="0095712D" w:rsidRDefault="0095712D">
      <w:pPr>
        <w:spacing w:after="0" w:line="240" w:lineRule="auto"/>
      </w:pPr>
      <w:r>
        <w:separator/>
      </w:r>
    </w:p>
  </w:footnote>
  <w:footnote w:type="continuationSeparator" w:id="0">
    <w:p w:rsidR="0095712D" w:rsidP="0095712D" w:rsidRDefault="0095712D">
      <w:pPr>
        <w:spacing w:after="0" w:line="240" w:lineRule="auto"/>
      </w:pPr>
      <w:r>
        <w:continuationSeparator/>
      </w: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37515D" w:rsidP="00E72846" w:rsidRDefault="0095712D">
    <w:pPr>
      <w:pStyle w:val="Zaglavl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end"/>
    </w:r>
  </w:p>
  <w:p w:rsidR="0037515D" w:rsidRDefault="00A1316A">
    <w:pPr>
      <w:pStyle w:val="Zaglavlje"/>
    </w:pPr>
  </w:p>
</w:hdr>
</file>

<file path=word/header2.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0A1600" w:rsidR="0037515D" w:rsidP="00E72846" w:rsidRDefault="0095712D">
    <w:pPr>
      <w:pStyle w:val="Zaglavlje"/>
      <w:framePr w:wrap="around" w:hAnchor="margin" w:vAnchor="text" w:xAlign="center" w:y="1"/>
      <w:rPr>
        <w:rStyle w:val="Brojstranice"/>
      </w:rPr>
    </w:pPr>
    <w:r w:rsidRPr="000A1600">
      <w:rPr>
        <w:rStyle w:val="Brojstranice"/>
      </w:rPr>
      <w:fldChar w:fldCharType="begin"/>
    </w:r>
    <w:r w:rsidRPr="000A1600">
      <w:rPr>
        <w:rStyle w:val="Brojstranice"/>
      </w:rPr>
      <w:instrText xml:space="preserve">PAGE  </w:instrText>
    </w:r>
    <w:r w:rsidRPr="000A1600">
      <w:rPr>
        <w:rStyle w:val="Brojstranice"/>
      </w:rPr>
      <w:fldChar w:fldCharType="separate"/>
    </w:r>
    <w:r w:rsidR="00A1316A">
      <w:rPr>
        <w:rStyle w:val="Brojstranice"/>
        <w:noProof/>
      </w:rPr>
      <w:t>2</w:t>
    </w:r>
    <w:r w:rsidRPr="000A1600">
      <w:rPr>
        <w:rStyle w:val="Brojstranice"/>
      </w:rPr>
      <w:fldChar w:fldCharType="end"/>
    </w:r>
  </w:p>
  <w:p w:rsidRPr="002A2410" w:rsidR="0037515D" w:rsidP="003435EB" w:rsidRDefault="0095712D">
    <w:pPr>
      <w:ind w:left="2832"/>
      <w:jc w:val="right"/>
    </w:pPr>
    <w:r>
      <w:tab/>
    </w:r>
    <w:r w:rsidRPr="000A1600">
      <w:tab/>
      <w:t xml:space="preserve">                                                                </w:t>
    </w:r>
    <w:r>
      <w:t xml:space="preserve">                         </w:t>
    </w:r>
    <w:r w:rsidRPr="003435EB">
      <w:t>St-155/</w:t>
    </w:r>
    <w:r w:rsidRPr="000F4F71">
      <w:t>2022-</w:t>
    </w:r>
    <w:r w:rsidRPr="000F4F71" w:rsidR="000F4F71">
      <w:t>81</w:t>
    </w:r>
  </w:p>
  <w:p w:rsidR="00747C40" w:rsidRDefault="00A1316A">
    <w:pPr>
      <w:pStyle w:val="Zaglavlje"/>
    </w:pPr>
  </w:p>
</w:hdr>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15">
  <w:zoom w:percent="130"/>
  <w:attachedTemplate r:id="rId1"/>
  <w:defaultTabStop w:val="708"/>
  <w:hyphenationZone w:val="425"/>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5712D"/>
    <w:rsid w:val="000F4F71"/>
    <w:rsid w:val="002410FA"/>
    <w:rsid w:val="002D6B06"/>
    <w:rsid w:val="0095712D"/>
    <w:rsid w:val="00A1316A"/>
    <w:rsid w:val="00C809A3"/>
    <w:rsid w:val="00CE0A87"/>
    <w:rsid w:val="00FF3650"/>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1026" v:ext="edit"/>
    <o:shapelayout v:ext="edit">
      <o:idmap data="1" v:ext="edit"/>
    </o:shapelayout>
  </w:shapeDefaults>
  <w:decimalSymbol w:val=","/>
  <w:listSeparator w:val=";"/>
  <w15:chartTrackingRefBased/>
  <w15:docId w15:val="{C5FF14DC-424D-4125-A34A-0C45C382EE08}"/>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Arial" w:hAnsi="Arial" w:eastAsiaTheme="minorHAnsi" w:cstheme="minorBidi"/>
        <w:sz w:val="24"/>
        <w:szCs w:val="22"/>
        <w:lang w:val="hr-HR" w:eastAsia="en-US" w:bidi="ar-SA"/>
      </w:rPr>
    </w:rPrDefault>
    <w:pPrDefault>
      <w:pPr>
        <w:spacing w:after="160" w:line="259" w:lineRule="auto"/>
      </w:pPr>
    </w:pPrDefault>
  </w:docDefaults>
  <w:latentStyles w:defLockedState="false" w:defUIPriority="99" w:defSemiHidden="false" w:defUnhideWhenUsed="false" w:defQFormat="false" w:count="371">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9" w:semiHidden="true" w:unhideWhenUsed="true" w:qFormat="true"/>
    <w:lsdException w:name="heading 6" w:uiPriority="9" w:semiHidden="true" w:unhideWhenUsed="true" w:qFormat="true"/>
    <w:lsdException w:name="heading 7" w:uiPriority="9" w:semiHidden="true" w:unhideWhenUsed="true" w:qFormat="true"/>
    <w:lsdException w:name="heading 8" w:uiPriority="9" w:semiHidden="true" w:unhideWhenUsed="true" w:qFormat="true"/>
    <w:lsdException w:name="heading 9" w:uiPriority="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uiPriority="39" w:semiHidden="true" w:unhideWhenUsed="true"/>
    <w:lsdException w:name="toc 2" w:uiPriority="39" w:semiHidden="true" w:unhideWhenUsed="true"/>
    <w:lsdException w:name="toc 3" w:uiPriority="39" w:semiHidden="true" w:unhideWhenUsed="true"/>
    <w:lsdException w:name="toc 4" w:uiPriority="39" w:semiHidden="true" w:unhideWhenUsed="true"/>
    <w:lsdException w:name="toc 5" w:uiPriority="39" w:semiHidden="true" w:unhideWhenUsed="true"/>
    <w:lsdException w:name="toc 6" w:uiPriority="39" w:semiHidden="true" w:unhideWhenUsed="true"/>
    <w:lsdException w:name="toc 7" w:uiPriority="39" w:semiHidden="true" w:unhideWhenUsed="true"/>
    <w:lsdException w:name="toc 8" w:uiPriority="39" w:semiHidden="true" w:unhideWhenUsed="true"/>
    <w:lsdException w:name="toc 9" w:uiPriority="3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uiPriority="35"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uiPriority="0"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Number" w:semiHidden="true" w:unhideWhenUsed="true"/>
    <w:lsdException w:name="List 2" w:semiHidden="true" w:unhideWhenUsed="true"/>
    <w:lsdException w:name="List 3" w:semiHidden="true" w:unhideWhenUsed="true"/>
    <w:lsdException w:name="List 4"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39"/>
    <w:lsdException w:name="Table Theme" w:semiHidden="true" w:unhideWhenUsed="true"/>
    <w:lsdException w:name="Placeholder Text"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rsid w:val="0095712D"/>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Zaglavlje">
    <w:name w:val="header"/>
    <w:basedOn w:val="Normal"/>
    <w:link w:val="ZaglavljeChar"/>
    <w:uiPriority w:val="99"/>
    <w:unhideWhenUsed/>
    <w:rsid w:val="0095712D"/>
    <w:pPr>
      <w:tabs>
        <w:tab w:val="center" w:pos="4536"/>
        <w:tab w:val="right" w:pos="9072"/>
      </w:tabs>
      <w:spacing w:after="0" w:line="240" w:lineRule="auto"/>
    </w:pPr>
  </w:style>
  <w:style w:type="character" w:styleId="ZaglavljeChar" w:customStyle="true">
    <w:name w:val="Zaglavlje Char"/>
    <w:basedOn w:val="Zadanifontodlomka"/>
    <w:link w:val="Zaglavlje"/>
    <w:uiPriority w:val="99"/>
    <w:rsid w:val="0095712D"/>
  </w:style>
  <w:style w:type="character" w:styleId="Brojstranice">
    <w:name w:val="page number"/>
    <w:basedOn w:val="Zadanifontodlomka"/>
    <w:rsid w:val="0095712D"/>
  </w:style>
  <w:style w:type="paragraph" w:styleId="Podnoje">
    <w:name w:val="footer"/>
    <w:basedOn w:val="Normal"/>
    <w:link w:val="PodnojeChar"/>
    <w:uiPriority w:val="99"/>
    <w:unhideWhenUsed/>
    <w:rsid w:val="0095712D"/>
    <w:pPr>
      <w:tabs>
        <w:tab w:val="center" w:pos="4536"/>
        <w:tab w:val="right" w:pos="9072"/>
      </w:tabs>
      <w:spacing w:after="0" w:line="240" w:lineRule="auto"/>
    </w:pPr>
  </w:style>
  <w:style w:type="character" w:styleId="PodnojeChar" w:customStyle="true">
    <w:name w:val="Podnožje Char"/>
    <w:basedOn w:val="Zadanifontodlomka"/>
    <w:link w:val="Podnoje"/>
    <w:uiPriority w:val="99"/>
    <w:rsid w:val="0095712D"/>
  </w:style>
  <w:style w:type="character" w:styleId="Tekstrezerviranogmjesta">
    <w:name w:val="Placeholder Text"/>
    <w:basedOn w:val="Zadanifontodlomka"/>
    <w:uiPriority w:val="99"/>
    <w:semiHidden/>
    <w:rsid w:val="00A1316A"/>
    <w:rPr>
      <w:color w:val="808080"/>
      <w:bdr w:val="none" w:color="auto" w:sz="0" w:space="0"/>
      <w:shd w:val="clear" w:color="auto" w:fill="auto"/>
    </w:rPr>
  </w:style>
  <w:style w:type="character" w:styleId="eSPISCCParagraphDefaultFont" w:customStyle="true">
    <w:name w:val="eSPIS_CC_Paragraph Default Font"/>
    <w:basedOn w:val="Zadanifontodlomka"/>
    <w:rsid w:val="00A1316A"/>
    <w:rPr>
      <w:rFonts w:ascii="Times New Roman" w:hAnsi="Times New Roman" w:eastAsia="Times New Roman" w:cs="Times New Roman"/>
      <w:bCs/>
      <w:sz w:val="24"/>
      <w:szCs w:val="24"/>
      <w:bdr w:val="none" w:color="auto" w:sz="0" w:space="0"/>
      <w:shd w:val="clear" w:color="auto" w:fill="auto"/>
      <w:lang w:val="hr-HR" w:eastAsia="hr-HR"/>
    </w:rPr>
  </w:style>
  <w:style w:type="character" w:styleId="PozadinaSvijetloZuta" w:customStyle="true">
    <w:name w:val="Pozadina_SvijetloZuta"/>
    <w:basedOn w:val="Zadanifontodlomka"/>
    <w:rsid w:val="00A1316A"/>
    <w:rPr>
      <w:rFonts w:eastAsia="Times New Roman" w:cs="Arial"/>
      <w:bCs/>
      <w:szCs w:val="24"/>
      <w:bdr w:val="none" w:color="auto" w:sz="0" w:space="0"/>
      <w:shd w:val="clear" w:color="auto" w:fill="FFFFCC"/>
      <w:lang w:val="hr-HR" w:eastAsia="hr-HR"/>
    </w:rPr>
  </w:style>
  <w:style w:type="character" w:styleId="PozadinaSvijetloCrvena" w:customStyle="true">
    <w:name w:val="Pozadina_SvijetloCrvena"/>
    <w:basedOn w:val="eSPISCCParagraphDefaultFont"/>
    <w:rsid w:val="00A1316A"/>
    <w:rPr>
      <w:rFonts w:ascii="Times New Roman" w:hAnsi="Times New Roman" w:eastAsia="Times New Roman" w:cs="Arial"/>
      <w:bCs w:val="false"/>
      <w:sz w:val="24"/>
      <w:szCs w:val="24"/>
      <w:bdr w:val="none" w:color="auto" w:sz="0" w:space="0"/>
      <w:shd w:val="clear" w:color="auto" w:fill="FFCCCC"/>
      <w:lang w:val="hr-HR" w:eastAsia="hr-HR"/>
    </w:rPr>
  </w:style>
  <w:style w:type="character" w:styleId="PozadinaSvijetloZelena" w:customStyle="true">
    <w:name w:val="Pozadina_SvijetloZelena"/>
    <w:basedOn w:val="eSPISCCParagraphDefaultFont"/>
    <w:rsid w:val="00A1316A"/>
    <w:rPr>
      <w:rFonts w:ascii="Times New Roman" w:hAnsi="Times New Roman" w:eastAsia="Times New Roman" w:cs="Arial"/>
      <w:bCs w:val="false"/>
      <w:sz w:val="24"/>
      <w:szCs w:val="24"/>
      <w:bdr w:val="none" w:color="auto" w:sz="0" w:space="0"/>
      <w:shd w:val="clear" w:color="auto" w:fill="CCFFCC"/>
      <w:lang w:val="hr-HR" w:eastAsia="hr-HR"/>
    </w:r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Target="header2.xml" Type="http://schemas.openxmlformats.org/officeDocument/2006/relationships/header" Id="rId8"/><Relationship Target="settings.xml" Type="http://schemas.openxmlformats.org/officeDocument/2006/relationships/settings" Id="rId3"/><Relationship Target="header1.xml" Type="http://schemas.openxmlformats.org/officeDocument/2006/relationships/header" Id="rId7"/><Relationship Target="styles.xml" Type="http://schemas.openxmlformats.org/officeDocument/2006/relationships/styles" Id="rId2"/><Relationship Target="../customXml/item1.xml" Type="http://schemas.openxmlformats.org/officeDocument/2006/relationships/customXml" Id="rId1"/><Relationship Target="endnotes.xml" Type="http://schemas.openxmlformats.org/officeDocument/2006/relationships/endnotes" Id="rId6"/><Relationship Target="footnotes.xml" Type="http://schemas.openxmlformats.org/officeDocument/2006/relationships/footnotes" Id="rId5"/><Relationship Target="theme/theme1.xml" Type="http://schemas.openxmlformats.org/officeDocument/2006/relationships/theme" Id="rId10"/><Relationship Target="webSettings.xml" Type="http://schemas.openxmlformats.org/officeDocument/2006/relationships/webSettings" Id="rId4"/><Relationship Target="fontTable.xml" Type="http://schemas.openxmlformats.org/officeDocument/2006/relationships/fontTable" Id="rId9"/></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false">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5</izvorni_sadrzaj>
    <derivirana_varijabla naziv="DomainObject.Prostorija.Naziv_1">Soba 5</derivirana_varijabla>
  </DomainObject.Prostorija.Naziv>
  <DomainObject.Prostorija.Oznaka>
    <izvorni_sadrzaj>5</izvorni_sadrzaj>
    <derivirana_varijabla naziv="DomainObject.Prostorija.Oznaka_1">5</derivirana_varijabla>
  </DomainObject.Prostorija.Oznaka>
  <DomainObject.Obrazlozenje>
    <izvorni_sadrzaj/>
    <derivirana_varijabla naziv="DomainObject.Obrazlozenje_1"/>
  </DomainObject.Obrazlozenje>
  <DomainObject.StvarniPocetakDatum>
    <izvorni_sadrzaj>27. lipnja 2024.</izvorni_sadrzaj>
    <derivirana_varijabla naziv="DomainObject.StvarniPocetakDatum_1">27. lipnja 2024.</derivirana_varijabla>
  </DomainObject.StvarniPocetakDatum>
  <DomainObject.StvarniZavrsetakDatum>
    <izvorni_sadrzaj>27. lipnja 2024.</izvorni_sadrzaj>
    <derivirana_varijabla naziv="DomainObject.StvarniZavrsetakDatum_1">27. lipnja 2024.</derivirana_varijabla>
  </DomainObject.StvarniZavrsetakDatum>
  <DomainObject.PlaniraniZavrsetakDatum>
    <izvorni_sadrzaj>27. lipnja 2024.</izvorni_sadrzaj>
    <derivirana_varijabla naziv="DomainObject.PlaniraniZavrsetakDatum_1">27. lipnja 2024.</derivirana_varijabla>
  </DomainObject.PlaniraniZavrsetakDatum>
  <DomainObject.PlaniraniPocetakDatum>
    <izvorni_sadrzaj>27. lipnja 2024.</izvorni_sadrzaj>
    <derivirana_varijabla naziv="DomainObject.PlaniraniPocetakDatum_1">27. lipnja 2024.</derivirana_varijabla>
  </DomainObject.PlaniraniPocetakDatum>
  <DomainObject.StvarniPocetakVrijeme>
    <izvorni_sadrzaj>14:25</izvorni_sadrzaj>
    <derivirana_varijabla naziv="DomainObject.StvarniPocetakVrijeme_1">14:25</derivirana_varijabla>
  </DomainObject.StvarniPocetakVrijeme>
  <DomainObject.StvarniZavrsetakVrijeme>
    <izvorni_sadrzaj>15:05</izvorni_sadrzaj>
    <derivirana_varijabla naziv="DomainObject.StvarniZavrsetakVrijeme_1">15:05</derivirana_varijabla>
  </DomainObject.StvarniZavrsetakVrijeme>
  <DomainObject.PlaniraniZavrsetakVrijeme>
    <izvorni_sadrzaj>14:20</izvorni_sadrzaj>
    <derivirana_varijabla naziv="DomainObject.PlaniraniZavrsetakVrijeme_1">14:20</derivirana_varijabla>
  </DomainObject.PlaniraniZavrsetakVrijeme>
  <DomainObject.PlaniraniPocetakVrijeme>
    <izvorni_sadrzaj>14:15</izvorni_sadrzaj>
    <derivirana_varijabla naziv="DomainObject.PlaniraniPocetakVrijeme_1">14:15</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28. lipnja 2024.</izvorni_sadrzaj>
    <derivirana_varijabla naziv="DomainObject.Zapisnik.DatumKreiranja_1">28. lipnja 2024.</derivirana_varijabla>
  </DomainObject.Zapisnik.DatumKreiranja>
  <DomainObject.Zapisnik.ImovinskaKorist>
    <izvorni_sadrzaj/>
    <derivirana_varijabla naziv="DomainObject.Zapisnik.ImovinskaKorist_1"/>
  </DomainObject.Zapisnik.ImovinskaKorist>
  <DomainObject.Zapisnik.Oznaka>
    <izvorni_sadrzaj>St-155/2022-81</izvorni_sadrzaj>
    <derivirana_varijabla naziv="DomainObject.Zapisnik.Oznaka_1">St-155/2022-81</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155</izvorni_sadrzaj>
    <derivirana_varijabla naziv="DomainObject.Predmet.Broj_1">155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12. travnja 2022.</izvorni_sadrzaj>
    <derivirana_varijabla naziv="DomainObject.Predmet.DatumIzradeOptuznogAkta_1">12. travnja 2022.</derivirana_varijabla>
  </DomainObject.Predmet.DatumIzradeOptuznogAkta>
  <DomainObject.Predmet.DatumIzradeOptuznogAktaFormated>
    <izvorni_sadrzaj>12.4.2022.</izvorni_sadrzaj>
    <derivirana_varijabla naziv="DomainObject.Predmet.DatumIzradeOptuznogAktaFormated_1">12.4.2022.</derivirana_varijabla>
  </DomainObject.Predmet.DatumIzradeOptuznogAktaFormated>
  <DomainObject.Predmet.DatumOsnivanja>
    <izvorni_sadrzaj>12. travnja 2022.</izvorni_sadrzaj>
    <derivirana_varijabla naziv="DomainObject.Predmet.DatumOsnivanja_1">12. travnja 2022.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12. travnja 2022.</izvorni_sadrzaj>
    <derivirana_varijabla naziv="DomainObject.Predmet.DatumPrimitkaOptuznogAkta_1">12. travnja 2022.</derivirana_varijabla>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St-155/2022</izvorni_sadrzaj>
    <derivirana_varijabla naziv="DomainObject.Predmet.OznakaBroj_1">St-155/2022</derivirana_varijabla>
  </DomainObject.Predmet.OznakaBroj>
  <DomainObject.Predmet.OznakaBrojOptuznogAkta>
    <izvorni_sadrzaj>04-06-22-2023</izvorni_sadrzaj>
    <derivirana_varijabla naziv="DomainObject.Predmet.OznakaBrojOptuznogAkta_1">04-06-22-2023</derivirana_varijabla>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SORRISO INVEST j.d.o.o. FAŽANA</izvorni_sadrzaj>
    <derivirana_varijabla naziv="DomainObject.Predmet.ProtustrankaFormated_1">  SORRISO INVEST j.d.o.o. FAŽANA</derivirana_varijabla>
  </DomainObject.Predmet.ProtustrankaFormated>
  <DomainObject.Predmet.ProtustrankaFormatedOIB>
    <izvorni_sadrzaj>  SORRISO INVEST j.d.o.o. FAŽANA, OIB 11051125458</izvorni_sadrzaj>
    <derivirana_varijabla naziv="DomainObject.Predmet.ProtustrankaFormatedOIB_1">  SORRISO INVEST j.d.o.o. FAŽANA, OIB 11051125458</derivirana_varijabla>
  </DomainObject.Predmet.ProtustrankaFormatedOIB>
  <DomainObject.Predmet.ProtustrankaFormatedWithAdress>
    <izvorni_sadrzaj> SORRISO INVEST j.d.o.o. FAŽANA, Istarska 30, 52212 Fažana</izvorni_sadrzaj>
    <derivirana_varijabla naziv="DomainObject.Predmet.ProtustrankaFormatedWithAdress_1"> SORRISO INVEST j.d.o.o. FAŽANA, Istarska 30, 52212 Fažana</derivirana_varijabla>
  </DomainObject.Predmet.ProtustrankaFormatedWithAdress>
  <DomainObject.Predmet.ProtustrankaFormatedWithAdressOIB>
    <izvorni_sadrzaj> SORRISO INVEST j.d.o.o. FAŽANA, OIB 11051125458, Istarska 30, 52212 Fažana</izvorni_sadrzaj>
    <derivirana_varijabla naziv="DomainObject.Predmet.ProtustrankaFormatedWithAdressOIB_1"> SORRISO INVEST j.d.o.o. FAŽANA, OIB 11051125458, Istarska 30, 52212 Fažana</derivirana_varijabla>
  </DomainObject.Predmet.ProtustrankaFormatedWithAdressOIB>
  <DomainObject.Predmet.ProtustrankaWithAdress>
    <izvorni_sadrzaj>SORRISO INVEST j.d.o.o. FAŽANA Istarska 30, 52212 Fažana</izvorni_sadrzaj>
    <derivirana_varijabla naziv="DomainObject.Predmet.ProtustrankaWithAdress_1">SORRISO INVEST j.d.o.o. FAŽANA Istarska 30, 52212 Fažana</derivirana_varijabla>
  </DomainObject.Predmet.ProtustrankaWithAdress>
  <DomainObject.Predmet.ProtustrankaWithAdressOIB>
    <izvorni_sadrzaj>SORRISO INVEST j.d.o.o. FAŽANA, OIB 11051125458, Istarska 30, 52212 Fažana</izvorni_sadrzaj>
    <derivirana_varijabla naziv="DomainObject.Predmet.ProtustrankaWithAdressOIB_1">SORRISO INVEST j.d.o.o. FAŽANA, OIB 11051125458, Istarska 30, 52212 Fažana</derivirana_varijabla>
  </DomainObject.Predmet.ProtustrankaWithAdressOIB>
  <DomainObject.Predmet.ProtustrankaNazivFormated>
    <izvorni_sadrzaj>SORRISO INVEST j.d.o.o. FAŽANA</izvorni_sadrzaj>
    <derivirana_varijabla naziv="DomainObject.Predmet.ProtustrankaNazivFormated_1">SORRISO INVEST j.d.o.o. FAŽANA</derivirana_varijabla>
  </DomainObject.Predmet.ProtustrankaNazivFormated>
  <DomainObject.Predmet.ProtustrankaNazivFormatedOIB>
    <izvorni_sadrzaj>SORRISO INVEST j.d.o.o. FAŽANA, OIB 11051125458</izvorni_sadrzaj>
    <derivirana_varijabla naziv="DomainObject.Predmet.ProtustrankaNazivFormatedOIB_1">SORRISO INVEST j.d.o.o. FAŽANA, OIB 11051125458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Soba 5</izvorni_sadrzaj>
    <derivirana_varijabla naziv="DomainObject.Predmet.Referada.Prostorija.Naziv_1">Soba 5</derivirana_varijabla>
  </DomainObject.Predmet.Referada.Prostorija.Naziv>
  <DomainObject.Predmet.Referada.Prostorija.Oznaka>
    <izvorni_sadrzaj>5</izvorni_sadrzaj>
    <derivirana_varijabla naziv="DomainObject.Predmet.Referada.Prostorija.Oznaka_1">5</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Adrijana Labinjan Skok</izvorni_sadrzaj>
    <derivirana_varijabla naziv="DomainObject.Predmet.Referada.Sudac_1">Adrijana Labinjan Skok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Podružnica Pula, PULA; ISTARSKA KREDITNA BANKA UMAG  dioničko društvo; KentBank dioničko društvo</izvorni_sadrzaj>
    <derivirana_varijabla naziv="DomainObject.Predmet.StrankaFormated_1">  Financijska agencija, Podružnica Pula, PULA; ISTARSKA KREDITNA BANKA UMAG  dioničko društvo; KentBank dioničko društvo</derivirana_varijabla>
  </DomainObject.Predmet.StrankaFormated>
  <DomainObject.Predmet.StrankaFormatedOIB>
    <izvorni_sadrzaj>  Financijska agencija, Podružnica Pula, PULA, OIB 85821130368; ISTARSKA KREDITNA BANKA UMAG  dioničko društvo, OIB 65723536010; KentBank dioničko društvo, OIB 73656725926</izvorni_sadrzaj>
    <derivirana_varijabla naziv="DomainObject.Predmet.StrankaFormatedOIB_1">  Financijska agencija, Podružnica Pula, PULA, OIB 85821130368; ISTARSKA KREDITNA BANKA UMAG  dioničko društvo, OIB 65723536010; KentBank dioničko društvo, OIB 73656725926</derivirana_varijabla>
  </DomainObject.Predmet.StrankaFormatedOIB>
  <DomainObject.Predmet.StrankaFormatedWithAdress>
    <izvorni_sadrzaj> Financijska agencija, Podružnica Pula, PULA, GIARDINI 5, 52100 Pula; ISTARSKA KREDITNA BANKA UMAG  dioničko društvo, Ulica Ernesta Miloša - Via Ernest Miloš 1, 52470 Umag; KentBank dioničko društvo, Gundulićeva ulica 1, 10000 Zagreb</izvorni_sadrzaj>
    <derivirana_varijabla naziv="DomainObject.Predmet.StrankaFormatedWithAdress_1"> Financijska agencija, Podružnica Pula, PULA, GIARDINI 5, 52100 Pula; ISTARSKA KREDITNA BANKA UMAG  dioničko društvo, Ulica Ernesta Miloša - Via Ernest Miloš 1, 52470 Umag; KentBank dioničko društvo, Gundulićeva ulica 1, 10000 Zagreb</derivirana_varijabla>
  </DomainObject.Predmet.StrankaFormatedWithAdress>
  <DomainObject.Predmet.StrankaFormatedWithAdressOIB>
    <izvorni_sadrzaj> Financijska agencija, Podružnica Pula, PULA, OIB 85821130368, GIARDINI 5, 52100 Pula; ISTARSKA KREDITNA BANKA UMAG  dioničko društvo, OIB 65723536010, Ulica Ernesta Miloša - Via Ernest Miloš 1, 52470 Umag; KentBank dioničko društvo, OIB 73656725926, Gundulićeva ulica 1, 10000 Zagreb</izvorni_sadrzaj>
    <derivirana_varijabla naziv="DomainObject.Predmet.StrankaFormatedWithAdressOIB_1"> Financijska agencija, Podružnica Pula, PULA, OIB 85821130368, GIARDINI 5, 52100 Pula; ISTARSKA KREDITNA BANKA UMAG  dioničko društvo, OIB 65723536010, Ulica Ernesta Miloša - Via Ernest Miloš 1, 52470 Umag; KentBank dioničko društvo, OIB 73656725926, Gundulićeva ulica 1, 10000 Zagreb</derivirana_varijabla>
  </DomainObject.Predmet.StrankaFormatedWithAdressOIB>
  <DomainObject.Predmet.StrankaWithAdress>
    <izvorni_sadrzaj>Financijska agencija, Podružnica Pula, PULA GIARDINI 5,52100 Pula,ISTARSKA KREDITNA BANKA UMAG  dioničko društvo Ulica Ernesta Miloša - Via Ernest Miloš 1,52470 Umag,KentBank dioničko društvo Gundulićeva ulica 1,10000 Zagreb</izvorni_sadrzaj>
    <derivirana_varijabla naziv="DomainObject.Predmet.StrankaWithAdress_1">Financijska agencija, Podružnica Pula, PULA GIARDINI 5,52100 Pula,ISTARSKA KREDITNA BANKA UMAG  dioničko društvo Ulica Ernesta Miloša - Via Ernest Miloš 1,52470 Umag,KentBank dioničko društvo Gundulićeva ulica 1,10000 Zagreb</derivirana_varijabla>
  </DomainObject.Predmet.StrankaWithAdress>
  <DomainObject.Predmet.StrankaWithAdressOIB>
    <izvorni_sadrzaj>Financijska agencija, Podružnica Pula, PULA, OIB 85821130368, GIARDINI 5,52100 Pula,ISTARSKA KREDITNA BANKA UMAG  dioničko društvo, OIB 65723536010, Ulica Ernesta Miloša - Via Ernest Miloš 1,52470 Umag,KentBank dioničko društvo, OIB 73656725926, Gundulićeva ulica 1,10000 Zagreb</izvorni_sadrzaj>
    <derivirana_varijabla naziv="DomainObject.Predmet.StrankaWithAdressOIB_1">Financijska agencija, Podružnica Pula, PULA, OIB 85821130368, GIARDINI 5,52100 Pula,ISTARSKA KREDITNA BANKA UMAG  dioničko društvo, OIB 65723536010, Ulica Ernesta Miloša - Via Ernest Miloš 1,52470 Umag,KentBank dioničko društvo, OIB 73656725926, Gundulićeva ulica 1,10000 Zagreb</derivirana_varijabla>
  </DomainObject.Predmet.StrankaWithAdressOIB>
  <DomainObject.Predmet.StrankaNazivFormated>
    <izvorni_sadrzaj>Financijska agencija, Podružnica Pula, PULA,ISTARSKA KREDITNA BANKA UMAG  dioničko društvo,KentBank dioničko društvo</izvorni_sadrzaj>
    <derivirana_varijabla naziv="DomainObject.Predmet.StrankaNazivFormated_1">Financijska agencija, Podružnica Pula, PULA,ISTARSKA KREDITNA BANKA UMAG  dioničko društvo,KentBank dioničko društvo</derivirana_varijabla>
  </DomainObject.Predmet.StrankaNazivFormated>
  <DomainObject.Predmet.StrankaNazivFormatedOIB>
    <izvorni_sadrzaj>Financijska agencija, Podružnica Pula, PULA, OIB 85821130368,ISTARSKA KREDITNA BANKA UMAG  dioničko društvo, OIB 65723536010,KentBank dioničko društvo, OIB 73656725926</izvorni_sadrzaj>
    <derivirana_varijabla naziv="DomainObject.Predmet.StrankaNazivFormatedOIB_1">Financijska agencija, Podružnica Pula, PULA, OIB 85821130368,ISTARSKA KREDITNA BANKA UMAG  dioničko društvo, OIB 65723536010,KentBank dioničko društvo, OIB 73656725926</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37154.84</izvorni_sadrzaj>
    <derivirana_varijabla naziv="DomainObject.Predmet.TrenutnaVrijednost_1">37154.84</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Jasmina Matika</izvorni_sadrzaj>
    <derivirana_varijabla naziv="DomainObject.Predmet.Zapisnicar_1">Jasmina Matika</derivirana_varijabla>
  </DomainObject.Predmet.Zapisnicar>
  <DomainObject.Predmet.StrankaListFormated>
    <izvorni_sadrzaj>
      <item>Financijska agencija, Podružnica Pula, PULA</item>
      <item>ISTARSKA KREDITNA BANKA UMAG  dioničko društvo</item>
      <item>KentBank dioničko društvo</item>
    </izvorni_sadrzaj>
    <derivirana_varijabla naziv="DomainObject.Predmet.StrankaListFormated_1">
      <item>Financijska agencija, Podružnica Pula, PULA</item>
      <item>ISTARSKA KREDITNA BANKA UMAG  dioničko društvo</item>
      <item>KentBank dioničko društvo</item>
    </derivirana_varijabla>
  </DomainObject.Predmet.StrankaListFormated>
  <DomainObject.Predmet.StrankaListFormatedOIB>
    <izvorni_sadrzaj>
      <item>Financijska agencija, Podružnica Pula, PULA, OIB 85821130368</item>
      <item>ISTARSKA KREDITNA BANKA UMAG  dioničko društvo, OIB 65723536010</item>
      <item>KentBank dioničko društvo, OIB 73656725926</item>
    </izvorni_sadrzaj>
    <derivirana_varijabla naziv="DomainObject.Predmet.StrankaListFormatedOIB_1">
      <item>Financijska agencija, Podružnica Pula, PULA, OIB 85821130368</item>
      <item>ISTARSKA KREDITNA BANKA UMAG  dioničko društvo, OIB 65723536010</item>
      <item>KentBank dioničko društvo, OIB 73656725926</item>
    </derivirana_varijabla>
  </DomainObject.Predmet.StrankaListFormatedOIB>
  <DomainObject.Predmet.StrankaListFormatedWithAdress>
    <izvorni_sadrzaj>
      <item>Financijska agencija, Podružnica Pula, PULA, GIARDINI 5, 52100 Pula</item>
      <item>ISTARSKA KREDITNA BANKA UMAG  dioničko društvo, Ulica Ernesta Miloša - Via Ernest Miloš 1, 52470 Umag</item>
      <item>KentBank dioničko društvo, Gundulićeva ulica 1, 10000 Zagreb</item>
    </izvorni_sadrzaj>
    <derivirana_varijabla naziv="DomainObject.Predmet.StrankaListFormatedWithAdress_1">
      <item>Financijska agencija, Podružnica Pula, PULA, GIARDINI 5, 52100 Pula</item>
      <item>ISTARSKA KREDITNA BANKA UMAG  dioničko društvo, Ulica Ernesta Miloša - Via Ernest Miloš 1, 52470 Umag</item>
      <item>KentBank dioničko društvo, Gundulićeva ulica 1, 10000 Zagreb</item>
    </derivirana_varijabla>
  </DomainObject.Predmet.StrankaListFormatedWithAdress>
  <DomainObject.Predmet.StrankaListFormatedWithAdressOIB>
    <izvorni_sadrzaj>
      <item>Financijska agencija, Podružnica Pula, PULA, OIB 85821130368, GIARDINI 5, 52100 Pula</item>
      <item>ISTARSKA KREDITNA BANKA UMAG  dioničko društvo, OIB 65723536010, Ulica Ernesta Miloša - Via Ernest Miloš 1, 52470 Umag</item>
      <item>KentBank dioničko društvo, OIB 73656725926, Gundulićeva ulica 1, 10000 Zagreb</item>
    </izvorni_sadrzaj>
    <derivirana_varijabla naziv="DomainObject.Predmet.StrankaListFormatedWithAdressOIB_1">
      <item>Financijska agencija, Podružnica Pula, PULA, OIB 85821130368, GIARDINI 5, 52100 Pula</item>
      <item>ISTARSKA KREDITNA BANKA UMAG  dioničko društvo, OIB 65723536010, Ulica Ernesta Miloša - Via Ernest Miloš 1, 52470 Umag</item>
      <item>KentBank dioničko društvo, OIB 73656725926, Gundulićeva ulica 1, 10000 Zagreb</item>
    </derivirana_varijabla>
  </DomainObject.Predmet.StrankaListFormatedWithAdressOIB>
  <DomainObject.Predmet.StrankaListNazivFormated>
    <izvorni_sadrzaj>
      <item>Financijska agencija, Podružnica Pula, PULA</item>
      <item>ISTARSKA KREDITNA BANKA UMAG  dioničko društvo</item>
      <item>KentBank dioničko društvo</item>
    </izvorni_sadrzaj>
    <derivirana_varijabla naziv="DomainObject.Predmet.StrankaListNazivFormated_1">
      <item>Financijska agencija, Podružnica Pula, PULA</item>
      <item>ISTARSKA KREDITNA BANKA UMAG  dioničko društvo</item>
      <item>KentBank dioničko društvo</item>
    </derivirana_varijabla>
  </DomainObject.Predmet.StrankaListNazivFormated>
  <DomainObject.Predmet.StrankaListNazivFormatedOIB>
    <izvorni_sadrzaj>
      <item>Financijska agencija, Podružnica Pula, PULA, OIB 85821130368</item>
      <item>ISTARSKA KREDITNA BANKA UMAG  dioničko društvo, OIB 65723536010</item>
      <item>KentBank dioničko društvo, OIB 73656725926</item>
    </izvorni_sadrzaj>
    <derivirana_varijabla naziv="DomainObject.Predmet.StrankaListNazivFormatedOIB_1">
      <item>Financijska agencija, Podružnica Pula, PULA, OIB 85821130368</item>
      <item>ISTARSKA KREDITNA BANKA UMAG  dioničko društvo, OIB 65723536010</item>
      <item>KentBank dioničko društvo, OIB 73656725926</item>
    </derivirana_varijabla>
  </DomainObject.Predmet.StrankaListNazivFormatedOIB>
  <DomainObject.Predmet.ProtuStrankaListFormated>
    <izvorni_sadrzaj>
      <item>SORRISO INVEST j.d.o.o. FAŽANA</item>
    </izvorni_sadrzaj>
    <derivirana_varijabla naziv="DomainObject.Predmet.ProtuStrankaListFormated_1">
      <item>SORRISO INVEST j.d.o.o. FAŽANA</item>
    </derivirana_varijabla>
  </DomainObject.Predmet.ProtuStrankaListFormated>
  <DomainObject.Predmet.ProtuStrankaListFormatedOIB>
    <izvorni_sadrzaj>
      <item>SORRISO INVEST j.d.o.o. FAŽANA, OIB 11051125458</item>
    </izvorni_sadrzaj>
    <derivirana_varijabla naziv="DomainObject.Predmet.ProtuStrankaListFormatedOIB_1">
      <item>SORRISO INVEST j.d.o.o. FAŽANA, OIB 11051125458</item>
    </derivirana_varijabla>
  </DomainObject.Predmet.ProtuStrankaListFormatedOIB>
  <DomainObject.Predmet.ProtuStrankaListFormatedWithAdress>
    <izvorni_sadrzaj>
      <item>SORRISO INVEST j.d.o.o. FAŽANA, Istarska 30, 52212 Fažana</item>
    </izvorni_sadrzaj>
    <derivirana_varijabla naziv="DomainObject.Predmet.ProtuStrankaListFormatedWithAdress_1">
      <item>SORRISO INVEST j.d.o.o. FAŽANA, Istarska 30, 52212 Fažana</item>
    </derivirana_varijabla>
  </DomainObject.Predmet.ProtuStrankaListFormatedWithAdress>
  <DomainObject.Predmet.ProtuStrankaListFormatedWithAdressOIB>
    <izvorni_sadrzaj>
      <item>SORRISO INVEST j.d.o.o. FAŽANA, OIB 11051125458, Istarska 30, 52212 Fažana</item>
    </izvorni_sadrzaj>
    <derivirana_varijabla naziv="DomainObject.Predmet.ProtuStrankaListFormatedWithAdressOIB_1">
      <item>SORRISO INVEST j.d.o.o. FAŽANA, OIB 11051125458, Istarska 30, 52212 Fažana</item>
    </derivirana_varijabla>
  </DomainObject.Predmet.ProtuStrankaListFormatedWithAdressOIB>
  <DomainObject.Predmet.ProtuStrankaListNazivFormated>
    <izvorni_sadrzaj>
      <item>SORRISO INVEST j.d.o.o. FAŽANA</item>
    </izvorni_sadrzaj>
    <derivirana_varijabla naziv="DomainObject.Predmet.ProtuStrankaListNazivFormated_1">
      <item>SORRISO INVEST j.d.o.o. FAŽANA</item>
    </derivirana_varijabla>
  </DomainObject.Predmet.ProtuStrankaListNazivFormated>
  <DomainObject.Predmet.ProtuStrankaListNazivFormatedOIB>
    <izvorni_sadrzaj>
      <item>SORRISO INVEST j.d.o.o. FAŽANA, OIB 11051125458</item>
    </izvorni_sadrzaj>
    <derivirana_varijabla naziv="DomainObject.Predmet.ProtuStrankaListNazivFormatedOIB_1">
      <item>SORRISO INVEST j.d.o.o. FAŽANA, OIB 11051125458</item>
    </derivirana_varijabla>
  </DomainObject.Predmet.ProtuStrankaListNazivFormatedOIB>
  <DomainObject.Predmet.OstaliListFormated>
    <izvorni_sadrzaj>
      <item>Aleksandar Udovičić</item>
      <item>Nikša Radišić</item>
    </izvorni_sadrzaj>
    <derivirana_varijabla naziv="DomainObject.Predmet.OstaliListFormated_1">
      <item>Aleksandar Udovičić</item>
      <item>Nikša Radišić</item>
    </derivirana_varijabla>
  </DomainObject.Predmet.OstaliListFormated>
  <DomainObject.Predmet.OstaliListFormatedOIB>
    <izvorni_sadrzaj>
      <item>Aleksandar Udovičić, OIB 86969606853</item>
      <item>Nikša Radišić, OIB 30202967432</item>
    </izvorni_sadrzaj>
    <derivirana_varijabla naziv="DomainObject.Predmet.OstaliListFormatedOIB_1">
      <item>Aleksandar Udovičić, OIB 86969606853</item>
      <item>Nikša Radišić, OIB 30202967432</item>
    </derivirana_varijabla>
  </DomainObject.Predmet.OstaliListFormatedOIB>
  <DomainObject.Predmet.OstaliListFormatedWithAdress>
    <izvorni_sadrzaj>
      <item>Aleksandar Udovičić, Braće Leonardelli 45, 52100 Pula</item>
      <item>Nikša Radišić, Jeretova 9, 52100 Pula</item>
    </izvorni_sadrzaj>
    <derivirana_varijabla naziv="DomainObject.Predmet.OstaliListFormatedWithAdress_1">
      <item>Aleksandar Udovičić, Braće Leonardelli 45, 52100 Pula</item>
      <item>Nikša Radišić, Jeretova 9, 52100 Pula</item>
    </derivirana_varijabla>
  </DomainObject.Predmet.OstaliListFormatedWithAdress>
  <DomainObject.Predmet.OstaliListFormatedWithAdressOIB>
    <izvorni_sadrzaj>
      <item>Aleksandar Udovičić, OIB 86969606853, Braće Leonardelli 45, 52100 Pula</item>
      <item>Nikša Radišić, OIB 30202967432, Jeretova 9, 52100 Pula</item>
    </izvorni_sadrzaj>
    <derivirana_varijabla naziv="DomainObject.Predmet.OstaliListFormatedWithAdressOIB_1">
      <item>Aleksandar Udovičić, OIB 86969606853, Braće Leonardelli 45, 52100 Pula</item>
      <item>Nikša Radišić, OIB 30202967432, Jeretova 9, 52100 Pula</item>
    </derivirana_varijabla>
  </DomainObject.Predmet.OstaliListFormatedWithAdressOIB>
  <DomainObject.Predmet.OstaliListNazivFormated>
    <izvorni_sadrzaj>
      <item>Aleksandar Udovičić</item>
      <item>Nikša Radišić</item>
    </izvorni_sadrzaj>
    <derivirana_varijabla naziv="DomainObject.Predmet.OstaliListNazivFormated_1">
      <item>Aleksandar Udovičić</item>
      <item>Nikša Radišić</item>
    </derivirana_varijabla>
  </DomainObject.Predmet.OstaliListNazivFormated>
  <DomainObject.Predmet.OstaliListNazivFormatedOIB>
    <izvorni_sadrzaj>
      <item>Aleksandar Udovičić, OIB 86969606853</item>
      <item>Nikša Radišić, OIB 30202967432</item>
    </izvorni_sadrzaj>
    <derivirana_varijabla naziv="DomainObject.Predmet.OstaliListNazivFormatedOIB_1">
      <item>Aleksandar Udovičić, OIB 86969606853</item>
      <item>Nikša Radišić, OIB 30202967432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28. lipnja 2024.</izvorni_sadrzaj>
    <derivirana_varijabla naziv="DomainObject.Datum_1">28. lipnja 2024.</derivirana_varijabla>
  </DomainObject.Datum>
  <DomainObject.PoslovniBrojDokumenta>
    <izvorni_sadrzaj>St-155/2022-81</izvorni_sadrzaj>
    <derivirana_varijabla naziv="DomainObject.PoslovniBrojDokumenta_1">St-155/2022-81</derivirana_varijabla>
  </DomainObject.PoslovniBrojDokumenta>
  <DomainObject.Predmet.StrankaIDrugi>
    <izvorni_sadrzaj>Financijska agencija, Podružnica Pula, PULA i dr.</izvorni_sadrzaj>
    <derivirana_varijabla naziv="DomainObject.Predmet.StrankaIDrugi_1">Financijska agencija, Podružnica Pula, PULA i dr.</derivirana_varijabla>
  </DomainObject.Predmet.StrankaIDrugi>
  <DomainObject.Predmet.ProtustrankaIDrugi>
    <izvorni_sadrzaj>SORRISO INVEST j.d.o.o. FAŽANA</izvorni_sadrzaj>
    <derivirana_varijabla naziv="DomainObject.Predmet.ProtustrankaIDrugi_1">SORRISO INVEST j.d.o.o. FAŽANA</derivirana_varijabla>
  </DomainObject.Predmet.ProtustrankaIDrugi>
  <DomainObject.Predmet.StrankaIDrugiAdressOIB>
    <izvorni_sadrzaj>Financijska agencija, Podružnica Pula, PULA, OIB 85821130368, GIARDINI 5, 52100 Pula i dr.</izvorni_sadrzaj>
    <derivirana_varijabla naziv="DomainObject.Predmet.StrankaIDrugiAdressOIB_1">Financijska agencija, Podružnica Pula, PULA, OIB 85821130368, GIARDINI 5, 52100 Pula i dr.</derivirana_varijabla>
  </DomainObject.Predmet.StrankaIDrugiAdressOIB>
  <DomainObject.Predmet.ProtustrankaIDrugiAdressOIB>
    <izvorni_sadrzaj>SORRISO INVEST j.d.o.o. FAŽANA, OIB 11051125458, Istarska 30, 52212 Fažana</izvorni_sadrzaj>
    <derivirana_varijabla naziv="DomainObject.Predmet.ProtustrankaIDrugiAdressOIB_1">SORRISO INVEST j.d.o.o. FAŽANA, OIB 11051125458, Istarska 30, 52212 Fažana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SORRISO INVEST j.d.o.o. FAŽANA</item>
      <item>Financijska agencija, Podružnica Pula, PULA</item>
      <item>ISTARSKA KREDITNA BANKA UMAG  dioničko društvo</item>
      <item>KentBank dioničko društvo</item>
      <item>Aleksandar Udovičić</item>
      <item>Nikša Radišić</item>
    </izvorni_sadrzaj>
    <derivirana_varijabla naziv="DomainObject.Predmet.SudioniciListNaziv_1">
      <item>SORRISO INVEST j.d.o.o. FAŽANA</item>
      <item>Financijska agencija, Podružnica Pula, PULA</item>
      <item>ISTARSKA KREDITNA BANKA UMAG  dioničko društvo</item>
      <item>KentBank dioničko društvo</item>
      <item>Aleksandar Udovičić</item>
      <item>Nikša Radišić</item>
    </derivirana_varijabla>
  </DomainObject.Predmet.SudioniciListNaziv>
  <DomainObject.Predmet.SudioniciListAdressOIB>
    <izvorni_sadrzaj>
      <item>SORRISO INVEST j.d.o.o. FAŽANA, OIB 11051125458, Istarska 30,52212 Fažana</item>
      <item>Financijska agencija, Podružnica Pula, PULA, OIB 85821130368, GIARDINI 5,52100 Pula</item>
      <item>ISTARSKA KREDITNA BANKA UMAG  dioničko društvo, OIB 65723536010, Ulica Ernesta Miloša - Via Ernest Miloš 1,52470 Umag</item>
      <item>KentBank dioničko društvo, OIB 73656725926, Gundulićeva ulica 1,10000 Zagreb</item>
      <item>Aleksandar Udovičić, OIB 86969606853, Braće Leonardelli 45,52100 Pula</item>
      <item>Nikša Radišić, OIB 30202967432, Jeretova 9,52100 Pula</item>
    </izvorni_sadrzaj>
    <derivirana_varijabla naziv="DomainObject.Predmet.SudioniciListAdressOIB_1">
      <item>SORRISO INVEST j.d.o.o. FAŽANA, OIB 11051125458, Istarska 30,52212 Fažana</item>
      <item>Financijska agencija, Podružnica Pula, PULA, OIB 85821130368, GIARDINI 5,52100 Pula</item>
      <item>ISTARSKA KREDITNA BANKA UMAG  dioničko društvo, OIB 65723536010, Ulica Ernesta Miloša - Via Ernest Miloš 1,52470 Umag</item>
      <item>KentBank dioničko društvo, OIB 73656725926, Gundulićeva ulica 1,10000 Zagreb</item>
      <item>Aleksandar Udovičić, OIB 86969606853, Braće Leonardelli 45,52100 Pula</item>
      <item>Nikša Radišić, OIB 30202967432, Jeretova 9,52100 Pula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11051125458</item>
      <item>, OIB 85821130368</item>
      <item>, OIB 65723536010</item>
      <item>, OIB 73656725926</item>
      <item>, OIB 86969606853</item>
      <item>, OIB 30202967432</item>
    </izvorni_sadrzaj>
    <derivirana_varijabla naziv="DomainObject.Predmet.SudioniciListNazivOIB_1">
      <item>, OIB 11051125458</item>
      <item>, OIB 85821130368</item>
      <item>, OIB 65723536010</item>
      <item>, OIB 73656725926</item>
      <item>, OIB 86969606853</item>
      <item>, OIB 30202967432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Marijana Babić, OIB 55547385863, Ilica 126, 10000 Zagreb</item>
    </izvorni_sadrzaj>
    <derivirana_varijabla naziv="DomainObject.Predmet.StecajniUpraviteljiListAddressOIB_1">
      <item>Marijana Babić, OIB 55547385863, Ilica 126,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12. travnja 2022.</izvorni_sadrzaj>
    <derivirana_varijabla naziv="DomainObject.Predmet.DatumPocetkaProcesa_1">12. travnja 2022.</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derivirana_varijabla naziv="DomainObject.ZakonPravilnikList_1">
      <item/>
    </derivirana_varijabla>
  </DomainObject.ZakonPravilnikList>
  <DomainObject.NarodneNovineList>
    <izvorni_sadrzaj>
      <item>107/07</item>
      <item>39/13</item>
      <item>157/13</item>
      <item>110/15</item>
      <item>70/17</item>
      <item>118/18</item>
      <item>114/22</item>
      <item>107/07, 39/13, 157/13, 110/15, 70/17, 118/18 i 114/22</item>
    </izvorni_sadrzaj>
    <derivirana_varijabla naziv="DomainObject.NarodneNovineList_1">
      <item>107/07</item>
      <item>39/13</item>
      <item>157/13</item>
      <item>110/15</item>
      <item>70/17</item>
      <item>118/18</item>
      <item>114/22</item>
      <item>107/07, 39/13, 157/13, 110/15, 70/17, 118/18 i 114/22</item>
    </derivirana_varijabla>
  </DomainObject.NarodneNovineList>
  <DomainObject.Predmet.OkrivljenikAdresaMjestoRodjenjaList>
    <izvorni_sadrzaj/>
    <derivirana_varijabla naziv="DomainObject.Predmet.OkrivljenikAdresaMjestoRodjenjaList_1">
      <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izvorni_sadrzaj>
    <derivirana_varijabla naziv="DomainObject.PolicijskePostajeList_1">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IkpPredmet.IshodisnaOdlukaDatumIzvrsnosti>
    <izvorni_sadrzaj/>
    <derivirana_varijabla naziv="DomainObject.IkpPredmet.IshodisnaOdlukaDatumIzvrsnosti_1"/>
  </DomainObject.IkpPredmet.IshodisnaOdlukaDatumIzvrsnosti>
  <DomainObject.NarodneNovineZkpList>
    <izvorni_sadrzaj>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izvorni_sadrzaj>
    <derivirana_varijabla naziv="DomainObject.NarodneNovineZkpList_1">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derivirana_varijabla>
  </DomainObject.NarodneNovineZkpList>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MasterTemplate.dotm</properties:Template>
  <properties:Company>Ministarstvo Pravosuda Republike Hrvatske</properties:Company>
  <properties:Pages>2</properties:Pages>
  <properties:Words>407</properties:Words>
  <properties:Characters>2270</properties:Characters>
  <properties:Lines>90</properties:Lines>
  <properties:Paragraphs>35</properties:Paragraphs>
  <properties:TotalTime>27</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2788</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2024-06-10T11:28:00Z</dcterms:created>
  <dc:creator>Jasmina Matika</dc:creator>
  <dc:description/>
  <cp:keywords/>
  <cp:lastModifiedBy>Jasmina Matika</cp:lastModifiedBy>
  <dcterms:modified xmlns:xsi="http://www.w3.org/2001/XMLSchema-instance" xsi:type="dcterms:W3CDTF">2024-06-28T07:14:00Z</dcterms:modified>
  <cp:revision>4</cp:revision>
  <dc:subject/>
  <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St-155/2022-81 / Zapisnik - Skupština vjerovnika (St-155-22 - ZAPISNIK - SKUPŠTINA VJEROVNIKA - 27.6.24.docx)</vt:lpwstr>
  </prop:property>
  <prop:property fmtid="{D5CDD505-2E9C-101B-9397-08002B2CF9AE}" pid="4" name="CC_coloring">
    <vt:bool>false</vt:bool>
  </prop:property>
  <prop:property fmtid="{D5CDD505-2E9C-101B-9397-08002B2CF9AE}" pid="5" name="BrojStranica">
    <vt:i4>2</vt:i4>
  </prop:property>
</prop:Properties>
</file>